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463E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 temelju članka 15. stavka 2. Zakona o javnoj nabavi („Narodne novine“, broj 120/16, 114/22 i 48/26.) i članka </w:t>
      </w:r>
      <w:r>
        <w:rPr>
          <w:rFonts w:eastAsia="Times New Roman" w:cstheme="minorHAnsi"/>
          <w:sz w:val="24"/>
          <w:szCs w:val="24"/>
          <w:lang w:val="en-US" w:eastAsia="hr-HR"/>
        </w:rPr>
        <w:t>58.</w:t>
      </w:r>
      <w:r>
        <w:rPr>
          <w:rFonts w:eastAsia="Times New Roman" w:cstheme="minorHAnsi"/>
          <w:sz w:val="24"/>
          <w:szCs w:val="24"/>
          <w:lang w:eastAsia="hr-HR"/>
        </w:rPr>
        <w:t xml:space="preserve"> Statuta</w:t>
      </w:r>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Osnovne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škole</w:t>
      </w:r>
      <w:proofErr w:type="spellEnd"/>
      <w:r>
        <w:rPr>
          <w:rFonts w:eastAsia="Times New Roman" w:cstheme="minorHAnsi"/>
          <w:sz w:val="24"/>
          <w:szCs w:val="24"/>
          <w:lang w:val="en-US" w:eastAsia="hr-HR"/>
        </w:rPr>
        <w:t xml:space="preserve"> “Dobriša </w:t>
      </w:r>
      <w:proofErr w:type="spellStart"/>
      <w:r>
        <w:rPr>
          <w:rFonts w:eastAsia="Times New Roman" w:cstheme="minorHAnsi"/>
          <w:sz w:val="24"/>
          <w:szCs w:val="24"/>
          <w:lang w:val="en-US" w:eastAsia="hr-HR"/>
        </w:rPr>
        <w:t>Cesarić</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Požega</w:t>
      </w:r>
      <w:proofErr w:type="spellEnd"/>
      <w:r>
        <w:rPr>
          <w:rFonts w:eastAsia="Times New Roman" w:cstheme="minorHAnsi"/>
          <w:sz w:val="24"/>
          <w:szCs w:val="24"/>
          <w:lang w:val="en-US" w:eastAsia="hr-HR"/>
        </w:rPr>
        <w:t xml:space="preserve">, </w:t>
      </w:r>
      <w:r>
        <w:rPr>
          <w:rFonts w:eastAsia="Times New Roman" w:cstheme="minorHAnsi"/>
          <w:sz w:val="24"/>
          <w:szCs w:val="24"/>
          <w:lang w:eastAsia="hr-HR"/>
        </w:rPr>
        <w:t xml:space="preserve">Školski odbor </w:t>
      </w:r>
      <w:proofErr w:type="spellStart"/>
      <w:r>
        <w:rPr>
          <w:rFonts w:eastAsia="Times New Roman" w:cstheme="minorHAnsi"/>
          <w:sz w:val="24"/>
          <w:szCs w:val="24"/>
          <w:lang w:val="en-US" w:eastAsia="hr-HR"/>
        </w:rPr>
        <w:t>Osnovne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škole</w:t>
      </w:r>
      <w:proofErr w:type="spellEnd"/>
      <w:r>
        <w:rPr>
          <w:rFonts w:eastAsia="Times New Roman" w:cstheme="minorHAnsi"/>
          <w:sz w:val="24"/>
          <w:szCs w:val="24"/>
          <w:lang w:val="en-US" w:eastAsia="hr-HR"/>
        </w:rPr>
        <w:t xml:space="preserve"> “Dobriša </w:t>
      </w:r>
      <w:proofErr w:type="spellStart"/>
      <w:r>
        <w:rPr>
          <w:rFonts w:eastAsia="Times New Roman" w:cstheme="minorHAnsi"/>
          <w:sz w:val="24"/>
          <w:szCs w:val="24"/>
          <w:lang w:val="en-US" w:eastAsia="hr-HR"/>
        </w:rPr>
        <w:t>Cesarić</w:t>
      </w:r>
      <w:proofErr w:type="spellEnd"/>
      <w:r>
        <w:rPr>
          <w:rFonts w:eastAsia="Times New Roman" w:cstheme="minorHAnsi"/>
          <w:sz w:val="24"/>
          <w:szCs w:val="24"/>
          <w:lang w:val="en-US" w:eastAsia="hr-HR"/>
        </w:rPr>
        <w:t>” Požega,  (</w:t>
      </w:r>
      <w:r>
        <w:rPr>
          <w:rFonts w:eastAsia="Times New Roman" w:cstheme="minorHAnsi"/>
          <w:sz w:val="24"/>
          <w:szCs w:val="24"/>
          <w:lang w:eastAsia="hr-HR"/>
        </w:rPr>
        <w:t>dalje Naručitelja) na</w:t>
      </w:r>
      <w:r w:rsidR="00485491">
        <w:rPr>
          <w:rFonts w:eastAsia="Times New Roman" w:cstheme="minorHAnsi"/>
          <w:sz w:val="24"/>
          <w:szCs w:val="24"/>
          <w:lang w:eastAsia="hr-HR"/>
        </w:rPr>
        <w:t xml:space="preserve"> 21.</w:t>
      </w:r>
      <w:r>
        <w:rPr>
          <w:rFonts w:eastAsia="Times New Roman" w:cstheme="minorHAnsi"/>
          <w:sz w:val="24"/>
          <w:szCs w:val="24"/>
          <w:lang w:eastAsia="hr-HR"/>
        </w:rPr>
        <w:t xml:space="preserve"> sjednici održanoj </w:t>
      </w:r>
      <w:r w:rsidR="00485491">
        <w:rPr>
          <w:rFonts w:eastAsia="Times New Roman" w:cstheme="minorHAnsi"/>
          <w:sz w:val="24"/>
          <w:szCs w:val="24"/>
          <w:lang w:eastAsia="hr-HR"/>
        </w:rPr>
        <w:t>03. rujna 2026.</w:t>
      </w:r>
      <w:r>
        <w:rPr>
          <w:rFonts w:eastAsia="Times New Roman" w:cstheme="minorHAnsi"/>
          <w:sz w:val="24"/>
          <w:szCs w:val="24"/>
          <w:lang w:eastAsia="hr-HR"/>
        </w:rPr>
        <w:t xml:space="preserve"> godine donosi</w:t>
      </w:r>
    </w:p>
    <w:p w14:paraId="5B586FA0"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PRAVILNIK O JEDNOSTAVNOJ NABAVI</w:t>
      </w:r>
    </w:p>
    <w:p w14:paraId="6ABF3280"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 OPĆE ODREDBE</w:t>
      </w:r>
    </w:p>
    <w:p w14:paraId="44014F7C"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w:t>
      </w:r>
    </w:p>
    <w:p w14:paraId="015332F9" w14:textId="77777777" w:rsidR="007F3CE3" w:rsidRDefault="007F3CE3" w:rsidP="007F3CE3">
      <w:pPr>
        <w:spacing w:after="0" w:line="276" w:lineRule="auto"/>
        <w:outlineLvl w:val="2"/>
        <w:rPr>
          <w:rFonts w:eastAsia="Times New Roman" w:cstheme="minorHAnsi"/>
          <w:b/>
          <w:bCs/>
          <w:sz w:val="24"/>
          <w:szCs w:val="24"/>
          <w:lang w:eastAsia="hr-HR"/>
        </w:rPr>
      </w:pPr>
      <w:r>
        <w:rPr>
          <w:rFonts w:eastAsia="Times New Roman" w:cstheme="minorHAnsi"/>
          <w:b/>
          <w:bCs/>
          <w:sz w:val="24"/>
          <w:szCs w:val="24"/>
          <w:lang w:eastAsia="hr-HR"/>
        </w:rPr>
        <w:t>Predmet Pravilnika</w:t>
      </w:r>
    </w:p>
    <w:p w14:paraId="6FD735A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14:paraId="2E320E2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Ovim Pravilnikom uređuju se osobito:</w:t>
      </w:r>
    </w:p>
    <w:p w14:paraId="5156B6E1"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planiranje jednostavne nabave, </w:t>
      </w:r>
    </w:p>
    <w:p w14:paraId="06B2AA1D"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određivanje procijenjene vrijednosti nabave, </w:t>
      </w:r>
    </w:p>
    <w:p w14:paraId="0F34BBE2"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provedbe postupaka jednostavne nabave, </w:t>
      </w:r>
    </w:p>
    <w:p w14:paraId="75187A0E"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sudionika u postupku, </w:t>
      </w:r>
    </w:p>
    <w:p w14:paraId="470F6AB0"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komunikacije s gospodarskim subjektima, </w:t>
      </w:r>
    </w:p>
    <w:p w14:paraId="357CC8AA"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pravila elektroničke komunikacije, </w:t>
      </w:r>
    </w:p>
    <w:p w14:paraId="0F2AFCB9"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pregleda i ocjene ponuda, </w:t>
      </w:r>
    </w:p>
    <w:p w14:paraId="7F2E0C4F"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donošenje odluke o odabiru ili poništenju, </w:t>
      </w:r>
    </w:p>
    <w:p w14:paraId="249B415D"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pravna zaštita putem prigovora, </w:t>
      </w:r>
    </w:p>
    <w:p w14:paraId="732760A1" w14:textId="77777777"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dokumentiranje i čuvanje dokumentacije. </w:t>
      </w:r>
    </w:p>
    <w:p w14:paraId="48B2E42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Ovaj Pravilnik primjenjuje se na sve postupke jednostavne nabave koje provodi Naručitelj, neovisno o izvoru financiranja.</w:t>
      </w:r>
    </w:p>
    <w:p w14:paraId="11E7296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 pitanja koja nisu uređena ovim Pravilnikom odgovarajuće se primjenjuju odredbe Zakona o javnoj nabavi kada je to u skladu s prirodom postupka jednostavne nabave.</w:t>
      </w:r>
    </w:p>
    <w:p w14:paraId="6C2BEC3E"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w:t>
      </w:r>
    </w:p>
    <w:p w14:paraId="6C12FD95"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Načela postupanja</w:t>
      </w:r>
    </w:p>
    <w:p w14:paraId="2F972F1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provedbi jednostavne nabave Naručitelj je obvezan poštovati načela javne nabave:</w:t>
      </w:r>
    </w:p>
    <w:p w14:paraId="55F69032"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tržišnog natjecanja, </w:t>
      </w:r>
    </w:p>
    <w:p w14:paraId="6F06BE41"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jednakog tretmana, </w:t>
      </w:r>
    </w:p>
    <w:p w14:paraId="70BDB99F"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zabrane diskriminacije, </w:t>
      </w:r>
    </w:p>
    <w:p w14:paraId="39870C43"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razmjernosti, </w:t>
      </w:r>
    </w:p>
    <w:p w14:paraId="0CEE37CA"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transparentnosti, </w:t>
      </w:r>
    </w:p>
    <w:p w14:paraId="29DF04DE"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uzajamnog priznavanja, </w:t>
      </w:r>
    </w:p>
    <w:p w14:paraId="6BCA933C"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poslovnog </w:t>
      </w:r>
      <w:proofErr w:type="spellStart"/>
      <w:r>
        <w:rPr>
          <w:rFonts w:eastAsia="Times New Roman" w:cstheme="minorHAnsi"/>
          <w:sz w:val="24"/>
          <w:szCs w:val="24"/>
          <w:lang w:eastAsia="hr-HR"/>
        </w:rPr>
        <w:t>nastana</w:t>
      </w:r>
      <w:proofErr w:type="spellEnd"/>
      <w:r>
        <w:rPr>
          <w:rFonts w:eastAsia="Times New Roman" w:cstheme="minorHAnsi"/>
          <w:sz w:val="24"/>
          <w:szCs w:val="24"/>
          <w:lang w:eastAsia="hr-HR"/>
        </w:rPr>
        <w:t xml:space="preserve">, </w:t>
      </w:r>
    </w:p>
    <w:p w14:paraId="557F55CA" w14:textId="77777777"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pružanja usluga. </w:t>
      </w:r>
    </w:p>
    <w:p w14:paraId="110AFCE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ne smiju se oblikovati niti provoditi s namjerom:</w:t>
      </w:r>
    </w:p>
    <w:p w14:paraId="6D95E211" w14:textId="77777777"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izbjegavanja primjene Zakona, </w:t>
      </w:r>
    </w:p>
    <w:p w14:paraId="2A0E9B71" w14:textId="77777777"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umjetnog dijeljenja predmeta nabave, </w:t>
      </w:r>
    </w:p>
    <w:p w14:paraId="0D6DFBDF" w14:textId="77777777"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pogodovanja pojedinom gospodarskom subjektu, </w:t>
      </w:r>
    </w:p>
    <w:p w14:paraId="4F6447DE" w14:textId="77777777"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ograničavanja tržišnog natjecanja. </w:t>
      </w:r>
    </w:p>
    <w:p w14:paraId="5525EFC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Sve osobe koje sudjeluju u postupcima jednostavne nabave dužne su postupati zakonito, savjesno, profesionalno i nepristrano.</w:t>
      </w:r>
    </w:p>
    <w:p w14:paraId="2B6CA738"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w:t>
      </w:r>
    </w:p>
    <w:p w14:paraId="0257E7D7"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Sukob interesa</w:t>
      </w:r>
    </w:p>
    <w:p w14:paraId="0165C414"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svim postupcima jednostavne nabave primjenjuju se odredbe Zakona o javnoj nabavi kojima je uređeno sprječavanje, prepoznavanje i uklanjanje sukoba interesa.</w:t>
      </w:r>
    </w:p>
    <w:p w14:paraId="381FE3BF"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Osobe koje sudjeluju u pripremi ili provedbi postupka dužne su prije početka rada potpisati izjavu o nepostojanju sukoba interesa.</w:t>
      </w:r>
    </w:p>
    <w:p w14:paraId="3A70F4D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postupka nastupi okolnost koja može predstavljati sukob interesa, osoba je dužna odmah o tome obavijestiti ravnatelja te se izuzeti iz daljnjeg sudjelovanja u postupku.</w:t>
      </w:r>
    </w:p>
    <w:p w14:paraId="1A6EB14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vodi i ažurira popis gospodarskih subjekata s kojima postoji sukob interesa sukladno Zakonu.</w:t>
      </w:r>
    </w:p>
    <w:p w14:paraId="2392E4D4" w14:textId="77777777" w:rsidR="007F3CE3" w:rsidRDefault="007F3CE3" w:rsidP="007F3CE3">
      <w:pPr>
        <w:spacing w:after="0" w:line="276" w:lineRule="auto"/>
        <w:jc w:val="both"/>
        <w:rPr>
          <w:rFonts w:eastAsia="Times New Roman" w:cstheme="minorHAnsi"/>
          <w:sz w:val="24"/>
          <w:szCs w:val="24"/>
          <w:lang w:eastAsia="hr-HR"/>
        </w:rPr>
      </w:pPr>
    </w:p>
    <w:p w14:paraId="5561672A"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 PLANIRANJE NABAVE</w:t>
      </w:r>
    </w:p>
    <w:p w14:paraId="14BFA169"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4.</w:t>
      </w:r>
    </w:p>
    <w:p w14:paraId="169FE2E2"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Planiranje</w:t>
      </w:r>
    </w:p>
    <w:p w14:paraId="0ECFB24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planira se u skladu s potrebama Naručitelja i osiguranim financijskim sredstvima.</w:t>
      </w:r>
    </w:p>
    <w:p w14:paraId="50F5F2E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u pravilu se provode na temelju Plana nabave.</w:t>
      </w:r>
    </w:p>
    <w:p w14:paraId="0675585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godine nastane potreba za nabavom koja nije bila planirana, postupak se može provesti nakon odgovarajuće izmjene ili dopune Plana nabave, osim kada posebnim propisom nije drukčije određeno.</w:t>
      </w:r>
    </w:p>
    <w:p w14:paraId="5ECB1789"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5.</w:t>
      </w:r>
    </w:p>
    <w:p w14:paraId="3052CE5E"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Procijenjena vrijednost nabave</w:t>
      </w:r>
    </w:p>
    <w:p w14:paraId="73C3BFB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Procijenjena vrijednost nabave određuje se prije pokretanja postupka bez poreza na dodanu vrijednost.</w:t>
      </w:r>
    </w:p>
    <w:p w14:paraId="379DD77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 određivanju procijenjene vrijednosti uzima se u obzir ukupna vrijednost svih istovrsnih roba, radova ili usluga koje se planiraju nabaviti tijekom razdoblja za koje se nabava provodi.</w:t>
      </w:r>
    </w:p>
    <w:p w14:paraId="3D5F0AD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Nije dopušteno umjetno dijeliti predmet nabave radi izbjegavanja primjene Zakona ili ovoga Pravilnika.</w:t>
      </w:r>
    </w:p>
    <w:p w14:paraId="0230304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Procijenjena vrijednost mora biti objektivno utvrđena i dokumentirana analizom tržišta, prethodnim iskustvom, javno dostupnim cjenicima ili drugim odgovarajućim izvorima.</w:t>
      </w:r>
    </w:p>
    <w:p w14:paraId="0DB7E60A"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6.</w:t>
      </w:r>
    </w:p>
    <w:p w14:paraId="6300B87E"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Analiza tržišta</w:t>
      </w:r>
    </w:p>
    <w:p w14:paraId="2DB2A6B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Prije pokretanja postupka jednostavne nabave može se provesti analiza tržišta radi utvrđivanja procijenjene vrijednosti i dostupnosti predmeta nabave.</w:t>
      </w:r>
    </w:p>
    <w:p w14:paraId="39B2BEB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postupke za koje se provodi javna objava u modulu jednostavne nabave EOJN RH analiza tržišta provodi se u pravilu.</w:t>
      </w:r>
    </w:p>
    <w:p w14:paraId="194BD644"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Analiza tržišta može uključivati:</w:t>
      </w:r>
    </w:p>
    <w:p w14:paraId="0D67A960"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internetske stranice gospodarskih subjekata, </w:t>
      </w:r>
    </w:p>
    <w:p w14:paraId="5CD983F7"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kataloge i cjenike, </w:t>
      </w:r>
    </w:p>
    <w:p w14:paraId="1FA88E7F"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prethodno provedene postupke, </w:t>
      </w:r>
    </w:p>
    <w:p w14:paraId="206F69F7"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registre ugovora, </w:t>
      </w:r>
    </w:p>
    <w:p w14:paraId="6D40FBAC"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informativne ponude, </w:t>
      </w:r>
    </w:p>
    <w:p w14:paraId="7103F89B" w14:textId="77777777"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javno dostupne izvore. </w:t>
      </w:r>
    </w:p>
    <w:p w14:paraId="40654DB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 provedenoj analizi tržišta sastavlja se službena bilješka koja se prilaže dokumentaciji postupka.</w:t>
      </w:r>
    </w:p>
    <w:p w14:paraId="0963459E" w14:textId="77777777" w:rsidR="007F3CE3" w:rsidRDefault="007F3CE3" w:rsidP="007F3CE3">
      <w:pPr>
        <w:spacing w:after="0" w:line="276" w:lineRule="auto"/>
        <w:jc w:val="both"/>
        <w:rPr>
          <w:rFonts w:eastAsia="Times New Roman" w:cstheme="minorHAnsi"/>
          <w:sz w:val="24"/>
          <w:szCs w:val="24"/>
          <w:lang w:eastAsia="hr-HR"/>
        </w:rPr>
      </w:pPr>
    </w:p>
    <w:p w14:paraId="40727399"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III. SUDIONICI U POSTUPKU JEDNOSTAVNE NABAVE</w:t>
      </w:r>
    </w:p>
    <w:p w14:paraId="01C98D14"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7.</w:t>
      </w:r>
    </w:p>
    <w:p w14:paraId="2C35D93C"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Ovlaštene osobe</w:t>
      </w:r>
    </w:p>
    <w:p w14:paraId="28DBA9A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Postupke jednostavne nabave provodi ravnatelj odnosno stručno povjerenstvo koje imenuje ravnatelj.</w:t>
      </w:r>
    </w:p>
    <w:p w14:paraId="0E07D71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provedbu postupaka jednostavne nabave procijenjene vrijednosti veće od 15.000,00 eura ravnatelj donosi Odluku o početku postupka kojom imenuje tri osobe za pripremu i provedbu postupka.</w:t>
      </w:r>
    </w:p>
    <w:p w14:paraId="5DD25C8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Članovi stručnog povjerenstva ne moraju biti zaposlenici Naručitelja.</w:t>
      </w:r>
    </w:p>
    <w:p w14:paraId="6A34671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Stručno povjerenstvo osobito:</w:t>
      </w:r>
    </w:p>
    <w:p w14:paraId="77645C42" w14:textId="77777777"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priprema dokumentaciju o nabavi, </w:t>
      </w:r>
    </w:p>
    <w:p w14:paraId="60344DEE" w14:textId="77777777"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provodi postupak nabave, </w:t>
      </w:r>
    </w:p>
    <w:p w14:paraId="519E8A56" w14:textId="77777777"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pregledava i ocjenjuje ponude, </w:t>
      </w:r>
    </w:p>
    <w:p w14:paraId="4A2DEE24" w14:textId="77777777"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sastavlja zapisnik, </w:t>
      </w:r>
    </w:p>
    <w:p w14:paraId="5F15C04E" w14:textId="77777777"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predlaže donošenje odluke o odabiru ili poništenju. </w:t>
      </w:r>
    </w:p>
    <w:p w14:paraId="607F596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Ravnatelj može pojedine stručne poslove povjeriti vanjskim stručnim osobama kada to zahtijeva složenost predmeta nabave.</w:t>
      </w:r>
    </w:p>
    <w:p w14:paraId="1094F7C5"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IV. VRIJEDNOSNI PRAGOVI I NAČIN PROVEDBE</w:t>
      </w:r>
    </w:p>
    <w:p w14:paraId="3DF1FB03"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8.</w:t>
      </w:r>
    </w:p>
    <w:p w14:paraId="07376FA5"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Vrijednosni pragovi</w:t>
      </w:r>
    </w:p>
    <w:p w14:paraId="74C2C05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provodi se prema sljedećim vrijednosnim pragovima: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5528"/>
      </w:tblGrid>
      <w:tr w:rsidR="007F3CE3" w14:paraId="5D36256E" w14:textId="77777777" w:rsidTr="00203D37">
        <w:trPr>
          <w:tblHeader/>
          <w:tblCellSpacing w:w="15" w:type="dxa"/>
        </w:trPr>
        <w:tc>
          <w:tcPr>
            <w:tcW w:w="3499" w:type="dxa"/>
            <w:tcBorders>
              <w:top w:val="single" w:sz="4" w:space="0" w:color="auto"/>
              <w:left w:val="single" w:sz="4" w:space="0" w:color="auto"/>
              <w:bottom w:val="single" w:sz="4" w:space="0" w:color="auto"/>
              <w:right w:val="single" w:sz="4" w:space="0" w:color="auto"/>
            </w:tcBorders>
            <w:vAlign w:val="center"/>
          </w:tcPr>
          <w:p w14:paraId="6E59BAAB" w14:textId="77777777" w:rsidR="007F3CE3" w:rsidRDefault="007F3CE3" w:rsidP="00203D37">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Procijenjena vrijednost</w:t>
            </w:r>
          </w:p>
        </w:tc>
        <w:tc>
          <w:tcPr>
            <w:tcW w:w="5483" w:type="dxa"/>
            <w:tcBorders>
              <w:top w:val="single" w:sz="4" w:space="0" w:color="auto"/>
              <w:left w:val="single" w:sz="4" w:space="0" w:color="auto"/>
              <w:bottom w:val="single" w:sz="4" w:space="0" w:color="auto"/>
              <w:right w:val="single" w:sz="4" w:space="0" w:color="auto"/>
            </w:tcBorders>
            <w:vAlign w:val="center"/>
          </w:tcPr>
          <w:p w14:paraId="035B3613" w14:textId="77777777" w:rsidR="007F3CE3" w:rsidRDefault="007F3CE3" w:rsidP="00203D37">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Način provedbe</w:t>
            </w:r>
          </w:p>
        </w:tc>
      </w:tr>
      <w:tr w:rsidR="007F3CE3" w14:paraId="199E2A1E" w14:textId="77777777" w:rsidTr="00203D37">
        <w:trPr>
          <w:tblCellSpacing w:w="15" w:type="dxa"/>
        </w:trPr>
        <w:tc>
          <w:tcPr>
            <w:tcW w:w="3499" w:type="dxa"/>
            <w:vAlign w:val="center"/>
          </w:tcPr>
          <w:p w14:paraId="0146E573"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do 15.000,00 EUR</w:t>
            </w:r>
          </w:p>
        </w:tc>
        <w:tc>
          <w:tcPr>
            <w:tcW w:w="5483" w:type="dxa"/>
            <w:vAlign w:val="center"/>
          </w:tcPr>
          <w:p w14:paraId="17DD2341"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prema odredbama ovoga Pravilnika, bez obvezne primjene EOJN RH</w:t>
            </w:r>
          </w:p>
        </w:tc>
      </w:tr>
      <w:tr w:rsidR="007F3CE3" w:rsidRPr="007F3CE3" w14:paraId="35F0F30B" w14:textId="77777777" w:rsidTr="00203D37">
        <w:trPr>
          <w:tblCellSpacing w:w="15" w:type="dxa"/>
        </w:trPr>
        <w:tc>
          <w:tcPr>
            <w:tcW w:w="3499" w:type="dxa"/>
            <w:vAlign w:val="center"/>
          </w:tcPr>
          <w:p w14:paraId="63C27409"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više od 15.000,00 EUR</w:t>
            </w:r>
          </w:p>
          <w:p w14:paraId="35EA6921" w14:textId="77777777" w:rsidR="007F3CE3" w:rsidRPr="000301BF"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 do 25.000,00 EUR </w:t>
            </w:r>
            <w:r w:rsidRPr="000301BF">
              <w:rPr>
                <w:rFonts w:eastAsia="Times New Roman" w:cstheme="minorHAnsi"/>
                <w:sz w:val="24"/>
                <w:szCs w:val="24"/>
                <w:lang w:eastAsia="hr-HR"/>
              </w:rPr>
              <w:t>za robu i usluge</w:t>
            </w:r>
          </w:p>
          <w:p w14:paraId="7CCFEFB3" w14:textId="77777777" w:rsidR="007F3CE3" w:rsidRDefault="007F3CE3" w:rsidP="00203D37">
            <w:pPr>
              <w:spacing w:after="0" w:line="276" w:lineRule="auto"/>
              <w:jc w:val="both"/>
              <w:rPr>
                <w:rFonts w:eastAsia="Times New Roman" w:cstheme="minorHAnsi"/>
                <w:sz w:val="24"/>
                <w:szCs w:val="24"/>
                <w:lang w:eastAsia="hr-HR"/>
              </w:rPr>
            </w:pPr>
            <w:r w:rsidRPr="000301BF">
              <w:rPr>
                <w:rFonts w:eastAsia="Times New Roman" w:cstheme="minorHAnsi"/>
                <w:sz w:val="24"/>
                <w:szCs w:val="24"/>
                <w:lang w:eastAsia="hr-HR"/>
              </w:rPr>
              <w:t xml:space="preserve"> do 45.000,00 EUR za radove</w:t>
            </w:r>
          </w:p>
        </w:tc>
        <w:tc>
          <w:tcPr>
            <w:tcW w:w="5483" w:type="dxa"/>
            <w:vAlign w:val="center"/>
          </w:tcPr>
          <w:p w14:paraId="502BA8A0" w14:textId="77777777" w:rsidR="007F3CE3" w:rsidRPr="007F3CE3" w:rsidRDefault="007F3CE3" w:rsidP="00203D37">
            <w:pPr>
              <w:spacing w:after="0" w:line="276" w:lineRule="auto"/>
              <w:jc w:val="both"/>
              <w:rPr>
                <w:rFonts w:eastAsia="Times New Roman" w:cstheme="minorHAnsi"/>
                <w:sz w:val="24"/>
                <w:szCs w:val="24"/>
                <w:lang w:eastAsia="hr-HR"/>
              </w:rPr>
            </w:pPr>
            <w:r w:rsidRPr="007F3CE3">
              <w:rPr>
                <w:rFonts w:eastAsia="Times New Roman" w:cstheme="minorHAnsi"/>
                <w:sz w:val="24"/>
                <w:szCs w:val="24"/>
                <w:lang w:eastAsia="hr-HR"/>
              </w:rPr>
              <w:t>upućivanjem poziva na dostavu ponuda jednom ili više gospodarskih subjekata putem modula jednostavne nabave u EOJN RH</w:t>
            </w:r>
          </w:p>
        </w:tc>
      </w:tr>
      <w:tr w:rsidR="007F3CE3" w14:paraId="681FFDF3" w14:textId="77777777" w:rsidTr="00203D37">
        <w:trPr>
          <w:tblCellSpacing w:w="15" w:type="dxa"/>
        </w:trPr>
        <w:tc>
          <w:tcPr>
            <w:tcW w:w="3499" w:type="dxa"/>
            <w:vAlign w:val="center"/>
          </w:tcPr>
          <w:p w14:paraId="77A8BC91" w14:textId="77777777" w:rsidR="007F3CE3" w:rsidRPr="000301BF" w:rsidRDefault="007F3CE3" w:rsidP="00203D37">
            <w:pPr>
              <w:spacing w:after="0" w:line="276" w:lineRule="auto"/>
              <w:jc w:val="both"/>
              <w:rPr>
                <w:rFonts w:eastAsia="Times New Roman" w:cstheme="minorHAnsi"/>
                <w:sz w:val="24"/>
                <w:szCs w:val="24"/>
                <w:lang w:eastAsia="hr-HR"/>
              </w:rPr>
            </w:pPr>
            <w:r w:rsidRPr="000301BF">
              <w:rPr>
                <w:rFonts w:eastAsia="Times New Roman" w:cstheme="minorHAnsi"/>
                <w:sz w:val="24"/>
                <w:szCs w:val="24"/>
                <w:lang w:eastAsia="hr-HR"/>
              </w:rPr>
              <w:t>robe i usluge iznad 25.000,00 EUR do 50.000,00 EUR</w:t>
            </w:r>
          </w:p>
        </w:tc>
        <w:tc>
          <w:tcPr>
            <w:tcW w:w="5483" w:type="dxa"/>
            <w:vAlign w:val="center"/>
          </w:tcPr>
          <w:p w14:paraId="1F570322"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r w:rsidR="007F3CE3" w14:paraId="56A7B324" w14:textId="77777777" w:rsidTr="00203D37">
        <w:trPr>
          <w:tblCellSpacing w:w="15" w:type="dxa"/>
        </w:trPr>
        <w:tc>
          <w:tcPr>
            <w:tcW w:w="3499" w:type="dxa"/>
            <w:vAlign w:val="center"/>
          </w:tcPr>
          <w:p w14:paraId="2E5E41DF"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radovi iznad 45.000,00 EUR do </w:t>
            </w:r>
            <w:r w:rsidRPr="000301BF">
              <w:rPr>
                <w:rFonts w:eastAsia="Times New Roman" w:cstheme="minorHAnsi"/>
                <w:sz w:val="24"/>
                <w:szCs w:val="24"/>
                <w:lang w:eastAsia="hr-HR"/>
              </w:rPr>
              <w:t>100.000,00 EUR</w:t>
            </w:r>
          </w:p>
        </w:tc>
        <w:tc>
          <w:tcPr>
            <w:tcW w:w="5483" w:type="dxa"/>
            <w:vAlign w:val="center"/>
          </w:tcPr>
          <w:p w14:paraId="7111E5BF" w14:textId="77777777"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bl>
    <w:p w14:paraId="7A90558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Vrijednosti iz stavka 1. ovoga članka iskazane su bez poreza na dodanu vrijednost.</w:t>
      </w:r>
    </w:p>
    <w:p w14:paraId="0E2CFF26"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lastRenderedPageBreak/>
        <w:t>Članak 9.</w:t>
      </w:r>
    </w:p>
    <w:p w14:paraId="6F44FACA"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do 15.000,00 eura</w:t>
      </w:r>
    </w:p>
    <w:p w14:paraId="44561B1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Nabava procijenjene vrijednosti do 15.000,00 eura provodi se na način kojim se osigurava ekonomično i učinkovito trošenje javnih sredstava.</w:t>
      </w:r>
    </w:p>
    <w:p w14:paraId="365AC13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Nabava se može provesti:</w:t>
      </w:r>
    </w:p>
    <w:p w14:paraId="52B40040" w14:textId="77777777"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izdavanjem narudžbenice, </w:t>
      </w:r>
    </w:p>
    <w:p w14:paraId="5E7A6ED7" w14:textId="77777777"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sklapanjem ugovora, </w:t>
      </w:r>
    </w:p>
    <w:p w14:paraId="19FB14E9" w14:textId="77777777"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prihvatom ponude gospodarskog subjekta. </w:t>
      </w:r>
    </w:p>
    <w:p w14:paraId="505DEA3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Prije donošenja odluke o odabiru preporučuje se ispitivanje tržišta kada je to moguće i svrhovito.</w:t>
      </w:r>
    </w:p>
    <w:p w14:paraId="3DEF02F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priroda predmeta nabave dopušta tržišno natjecanje, u pravilu se pribavlja jedna ili više informativnih ili obvezujućih ponuda.</w:t>
      </w:r>
    </w:p>
    <w:p w14:paraId="1551A66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Broj prikupljenih ponuda ovisi o predmetu nabave, stanju na tržištu i načelu ekonomičnosti te nije unaprijed propisan.</w:t>
      </w:r>
    </w:p>
    <w:p w14:paraId="7869B41A"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10.</w:t>
      </w:r>
    </w:p>
    <w:p w14:paraId="0A2F3EDD"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veće od 15.000,00 eura</w:t>
      </w:r>
    </w:p>
    <w:p w14:paraId="518B49AC"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Postupak jednostavne nabave procijenjene vrijednosti veće od 15.000,00 eura obvezno se provodi putem modula jednostavne nabave u EOJN RH.</w:t>
      </w:r>
    </w:p>
    <w:p w14:paraId="67963DD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odnosno poziv na dostavu ponuda objavljuje se ili dostavlja putem EOJN RH, ovisno o vrijednosti nabave i odredbama ovoga Pravilnika.</w:t>
      </w:r>
    </w:p>
    <w:p w14:paraId="09CEA88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Komunikacija između Naručitelja i gospodarskih subjekata provodi se putem EOJN RH, osim ako zbog tehničkih razloga to nije moguće.</w:t>
      </w:r>
    </w:p>
    <w:p w14:paraId="5824644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se dostavljaju isključivo putem EOJN RH.</w:t>
      </w:r>
    </w:p>
    <w:p w14:paraId="07284088"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11.</w:t>
      </w:r>
    </w:p>
    <w:p w14:paraId="2E40461F"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bez javne objave</w:t>
      </w:r>
    </w:p>
    <w:p w14:paraId="72CEED3F"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nabavu:</w:t>
      </w:r>
    </w:p>
    <w:p w14:paraId="07708FDD" w14:textId="77777777" w:rsidR="007F3CE3" w:rsidRDefault="007F3CE3" w:rsidP="007F3CE3">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robe i usluga procijenjene vrijednosti veće od 15.000,00 eura do 25.000,00 eura, </w:t>
      </w:r>
    </w:p>
    <w:p w14:paraId="044BBC13" w14:textId="77777777" w:rsidR="007F3CE3" w:rsidRDefault="007F3CE3" w:rsidP="007F3CE3">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radova procijenjene vrijednosti veće od 15.000,00 eura do 45.000,00 eura, </w:t>
      </w:r>
    </w:p>
    <w:p w14:paraId="687ACD8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upućuje poziv na dostavu ponuda putem EOJN RH jednom ili više  gospodarskih subjekata, ako na tržištu postoji dovoljan broj gospodarskih subjekata.</w:t>
      </w:r>
    </w:p>
    <w:p w14:paraId="4A2B05A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w:t>
      </w:r>
      <w:r w:rsidR="000301BF">
        <w:rPr>
          <w:rFonts w:eastAsia="Times New Roman" w:cstheme="minorHAnsi"/>
          <w:sz w:val="24"/>
          <w:szCs w:val="24"/>
          <w:lang w:eastAsia="hr-HR"/>
        </w:rPr>
        <w:t>2</w:t>
      </w:r>
      <w:r>
        <w:rPr>
          <w:rFonts w:eastAsia="Times New Roman" w:cstheme="minorHAnsi"/>
          <w:sz w:val="24"/>
          <w:szCs w:val="24"/>
          <w:lang w:eastAsia="hr-HR"/>
        </w:rPr>
        <w:t>) Prilikom odabira gospodarskih subjekata Naručitelj vodi računa o poticanju tržišnog natjecanja te, kada je to moguće, izbjegava učestalo pozivanje istih gospodarskih subjekata.</w:t>
      </w:r>
    </w:p>
    <w:p w14:paraId="6F8513E3"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12.</w:t>
      </w:r>
    </w:p>
    <w:p w14:paraId="5F58D018"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s javnom objavom</w:t>
      </w:r>
    </w:p>
    <w:p w14:paraId="6D340075" w14:textId="77777777" w:rsidR="007F3CE3" w:rsidRPr="000301BF"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(1) Za nabavu robe i usluga procijenjene vrijednosti veće od 25.000,00 eura </w:t>
      </w:r>
      <w:r w:rsidRPr="000301BF">
        <w:rPr>
          <w:rFonts w:eastAsia="Times New Roman" w:cstheme="minorHAnsi"/>
          <w:sz w:val="24"/>
          <w:szCs w:val="24"/>
          <w:lang w:eastAsia="hr-HR"/>
        </w:rPr>
        <w:t>do 50.000,00 eura te radova procijenjene vrijednosti veće od 45.000,00 eura do 100.000,00 eura poziv na dostavu ponuda obvezno se javno objavljuje u modulu jednostavne nabave EOJN RH.</w:t>
      </w:r>
    </w:p>
    <w:p w14:paraId="7F027D3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mora biti izrađena na jasan, nedvojben i razumljiv način kako bi svim gospodarskim subjektima omogućila izradu usporedivih ponuda.</w:t>
      </w:r>
    </w:p>
    <w:p w14:paraId="1D8B8D5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Javno objavljeni poziv mora sadržavati najmanje:</w:t>
      </w:r>
    </w:p>
    <w:p w14:paraId="0DBAFA89"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naručitelja, </w:t>
      </w:r>
    </w:p>
    <w:p w14:paraId="592A13C3"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opis predmeta nabave, </w:t>
      </w:r>
    </w:p>
    <w:p w14:paraId="3E45104F"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14:paraId="7A8F72D3"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kada je primjenjivo, </w:t>
      </w:r>
    </w:p>
    <w:p w14:paraId="6C34F778"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14:paraId="4706A94F"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za dostavu ponuda, </w:t>
      </w:r>
    </w:p>
    <w:p w14:paraId="659A1922"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dostave ponuda, </w:t>
      </w:r>
    </w:p>
    <w:p w14:paraId="63C31A98"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izvršenja ugovora, </w:t>
      </w:r>
    </w:p>
    <w:p w14:paraId="4EE032FA" w14:textId="77777777"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podatke potrebne za izradu ponude. </w:t>
      </w:r>
    </w:p>
    <w:p w14:paraId="0A108108" w14:textId="77777777" w:rsidR="007F3CE3" w:rsidRDefault="007F3CE3" w:rsidP="007F3CE3">
      <w:pPr>
        <w:tabs>
          <w:tab w:val="left" w:pos="720"/>
        </w:tabs>
        <w:spacing w:after="0" w:line="276" w:lineRule="auto"/>
        <w:ind w:left="720"/>
        <w:jc w:val="both"/>
        <w:rPr>
          <w:rFonts w:eastAsia="Times New Roman" w:cstheme="minorHAnsi"/>
          <w:sz w:val="24"/>
          <w:szCs w:val="24"/>
          <w:lang w:eastAsia="hr-HR"/>
        </w:rPr>
      </w:pPr>
    </w:p>
    <w:p w14:paraId="3632CC13"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 IZNIMKE OD JAVNE OBJAVE</w:t>
      </w:r>
    </w:p>
    <w:p w14:paraId="55CBC945"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13.</w:t>
      </w:r>
    </w:p>
    <w:p w14:paraId="05F54A24"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Iznimke</w:t>
      </w:r>
    </w:p>
    <w:p w14:paraId="2E29F40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Iznimno od članka 12. ovoga Pravilnika, Naručitelj nije obvezan provesti javnu objavu u modulu jednostavne nabave EOJN RH u slučajevima propisanim člankom 15. stavkom 7. Zakona o javnoj nabavi.</w:t>
      </w:r>
    </w:p>
    <w:p w14:paraId="1A83D68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Javni poziv nije obvezan ako:</w:t>
      </w:r>
    </w:p>
    <w:p w14:paraId="4EC91FE1" w14:textId="77777777" w:rsidR="007F3CE3" w:rsidRDefault="007F3CE3" w:rsidP="007F3CE3">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prethodno provedenom postupku nije zaprimljena nijedna ponuda ili nijedna valjana ponuda, a uvjeti nabave nisu bitno izmijenjeni, </w:t>
      </w:r>
    </w:p>
    <w:p w14:paraId="14D8CEBC" w14:textId="77777777" w:rsidR="007F3CE3" w:rsidRDefault="007F3CE3" w:rsidP="007F3CE3">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može izvršiti samo određeni gospodarski subjekt zbog: </w:t>
      </w:r>
    </w:p>
    <w:p w14:paraId="5C7FCD86" w14:textId="77777777"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stvaranja ili stjecanja jedinstvenog umjetničkog djela, </w:t>
      </w:r>
    </w:p>
    <w:p w14:paraId="2DFC759B" w14:textId="77777777"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tehničkih razloga, </w:t>
      </w:r>
    </w:p>
    <w:p w14:paraId="493892AD" w14:textId="77777777"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zaštite isključivih prava, uključujući prava intelektualnog vlasništva, </w:t>
      </w:r>
    </w:p>
    <w:p w14:paraId="1A5FC8BF" w14:textId="77777777" w:rsidR="007F3CE3" w:rsidRDefault="007F3CE3" w:rsidP="007F3CE3">
      <w:pPr>
        <w:numPr>
          <w:ilvl w:val="0"/>
          <w:numId w:val="1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postoji iznimna žurnost uzrokovana okolnostima koje Naručitelj nije mogao predvidjeti niti na njih utjecati. </w:t>
      </w:r>
    </w:p>
    <w:p w14:paraId="67A50F5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Razlozi za primjenu iznimke moraju biti jasno navedeni i obrazloženi u dokumentaciji postupka i objavi u EOJN RH, kada je to propisano Zakonom.</w:t>
      </w:r>
    </w:p>
    <w:p w14:paraId="42497EA7" w14:textId="77777777" w:rsidR="007F3CE3" w:rsidRDefault="007F3CE3" w:rsidP="007F3CE3">
      <w:pPr>
        <w:spacing w:after="0" w:line="276" w:lineRule="auto"/>
        <w:jc w:val="both"/>
        <w:rPr>
          <w:rFonts w:eastAsia="Times New Roman" w:cstheme="minorHAnsi"/>
          <w:sz w:val="24"/>
          <w:szCs w:val="24"/>
          <w:lang w:eastAsia="hr-HR"/>
        </w:rPr>
      </w:pPr>
    </w:p>
    <w:p w14:paraId="188C998C"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 DOKUMENTACIJA O NABAVI I POZIV NA DOSTAVU PONUDA</w:t>
      </w:r>
    </w:p>
    <w:p w14:paraId="64EB5145"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14.</w:t>
      </w:r>
    </w:p>
    <w:p w14:paraId="3299B3DC"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Dokumentacija o nabavi</w:t>
      </w:r>
    </w:p>
    <w:p w14:paraId="4D95D90F"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provedbu postupka jednostavne nabave izrađuje se dokumentacija o nabavi ili poziv na dostavu ponuda.</w:t>
      </w:r>
    </w:p>
    <w:p w14:paraId="08B5020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mora biti jasna, razumljiva i nedvojbena te omogućiti izradu usporedivih ponuda.</w:t>
      </w:r>
    </w:p>
    <w:p w14:paraId="231A5C8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o nabavi, ovisno o predmetu nabave, osobito sadrži:</w:t>
      </w:r>
    </w:p>
    <w:p w14:paraId="455D1038"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i podatke o Naručitelju, </w:t>
      </w:r>
    </w:p>
    <w:p w14:paraId="1E441860"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opis predmeta nabave, </w:t>
      </w:r>
    </w:p>
    <w:p w14:paraId="3567E129"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14:paraId="6D35A3E7"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nabave, kada je primjenjivo, </w:t>
      </w:r>
    </w:p>
    <w:p w14:paraId="3DDDD618"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14:paraId="026B3642"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dostave ponuda, </w:t>
      </w:r>
    </w:p>
    <w:p w14:paraId="660D25CA"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rok izvršenja ugovora, </w:t>
      </w:r>
    </w:p>
    <w:p w14:paraId="216FAFD9"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uvjete sposobnosti gospodarskih subjekata, ako se zahtijevaju, </w:t>
      </w:r>
    </w:p>
    <w:p w14:paraId="54B9CCCE"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osnove za isključenje, ako se primjenjuju, </w:t>
      </w:r>
    </w:p>
    <w:p w14:paraId="76F2E4C8"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troškovnik ili drugi obrazac za iskazivanje cijene, </w:t>
      </w:r>
    </w:p>
    <w:p w14:paraId="5F3FC6B6" w14:textId="77777777"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ostale podatke potrebne za izradu ponude. </w:t>
      </w:r>
    </w:p>
    <w:p w14:paraId="2CB7304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Tehničke specifikacije moraju omogućavati tržišno natjecanje i ne smiju neopravdano pogodovati određenom gospodarskom subjektu.</w:t>
      </w:r>
    </w:p>
    <w:p w14:paraId="0AC3C67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se u dokumentaciji navodi robna marka, patent, tip, proizvođač ili određeno podrijetlo proizvoda, mora se omogućiti nuđenje jednakovrijednog proizvoda, osim kada je drukčije dopušteno Zakonom.</w:t>
      </w:r>
    </w:p>
    <w:p w14:paraId="13A0D52A"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15.</w:t>
      </w:r>
    </w:p>
    <w:p w14:paraId="1C1E6641"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Uvjeti sposobnosti</w:t>
      </w:r>
    </w:p>
    <w:p w14:paraId="554595B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može odrediti uvjete sposobnosti gospodarskih subjekata ako su razmjerni predmetu nabave.</w:t>
      </w:r>
    </w:p>
    <w:p w14:paraId="698D7FF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Uvjeti sposobnosti mogu se odnositi na:</w:t>
      </w:r>
    </w:p>
    <w:p w14:paraId="74733BE9" w14:textId="77777777"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sposobnost za obavljanje profesionalne djelatnosti, </w:t>
      </w:r>
    </w:p>
    <w:p w14:paraId="03CE4C4A" w14:textId="77777777"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ekonomsku i financijsku sposobnost, </w:t>
      </w:r>
    </w:p>
    <w:p w14:paraId="1C516310" w14:textId="77777777"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tehničku i stručnu sposobnost. </w:t>
      </w:r>
    </w:p>
    <w:p w14:paraId="79522EC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Dokazi kojima se dokazuje ispunjavanje uvjeta sposobnosti određuju se u dokumentaciji o nabavi.</w:t>
      </w:r>
    </w:p>
    <w:p w14:paraId="60D9A3E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neće zahtijevati dokaze koji nisu razmjerni vrijednosti i složenosti predmeta nabave.</w:t>
      </w:r>
    </w:p>
    <w:p w14:paraId="1872528E" w14:textId="77777777" w:rsidR="007F3CE3" w:rsidRDefault="007F3CE3" w:rsidP="007F3CE3">
      <w:pPr>
        <w:spacing w:after="0" w:line="276" w:lineRule="auto"/>
        <w:jc w:val="both"/>
        <w:rPr>
          <w:rFonts w:eastAsia="Times New Roman" w:cstheme="minorHAnsi"/>
          <w:sz w:val="24"/>
          <w:szCs w:val="24"/>
          <w:lang w:eastAsia="hr-HR"/>
        </w:rPr>
      </w:pPr>
    </w:p>
    <w:p w14:paraId="74D5BF70"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 ROKOVI I DOSTAVA PONUDA</w:t>
      </w:r>
    </w:p>
    <w:p w14:paraId="471E322F"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16.</w:t>
      </w:r>
    </w:p>
    <w:p w14:paraId="6C7810B6"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Rok za dostavu ponuda</w:t>
      </w:r>
    </w:p>
    <w:p w14:paraId="5525F59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Rok za dostavu ponuda određuje se vodeći računa o složenosti predmeta nabave i vremenu potrebnom za pripremu ponude.</w:t>
      </w:r>
    </w:p>
    <w:p w14:paraId="2C4AF22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Rok za dostavu ponuda u pravilu ne može biti kraći od:</w:t>
      </w:r>
    </w:p>
    <w:p w14:paraId="52379AC7" w14:textId="77777777" w:rsidR="007F3CE3" w:rsidRDefault="007F3CE3" w:rsidP="007F3CE3">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tri (3) radna dana kod postupaka bez javne objave, </w:t>
      </w:r>
    </w:p>
    <w:p w14:paraId="3A39A660" w14:textId="77777777" w:rsidR="007F3CE3" w:rsidRDefault="007F3CE3" w:rsidP="007F3CE3">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pet (5) radnih dana kod postupaka s javnom objavom u EOJN RH. </w:t>
      </w:r>
    </w:p>
    <w:p w14:paraId="50B081CC"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U posebno opravdanim slučajevima rok može biti kraći ako to ne narušava tržišno natjecanje i jednak tretman gospodarskih subjekata.</w:t>
      </w:r>
    </w:p>
    <w:p w14:paraId="1E704F8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tijekom postupka dođe do bitne izmjene dokumentacije o nabavi, rok za dostavu ponuda produžit će se kako bi gospodarski subjekti imali dovoljno vremena za izradu ponuda.</w:t>
      </w:r>
    </w:p>
    <w:p w14:paraId="55A85891"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17.</w:t>
      </w:r>
    </w:p>
    <w:p w14:paraId="365AA10C"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Dostava ponuda</w:t>
      </w:r>
    </w:p>
    <w:p w14:paraId="4DE1123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Ponude se dostavljaju na način određen dokumentacijom o nabavi.</w:t>
      </w:r>
    </w:p>
    <w:p w14:paraId="4E83AA8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 postupcima koji se provode putem modula jednostavne nabave EOJN RH ponude se dostavljaju isključivo putem toga sustava.</w:t>
      </w:r>
    </w:p>
    <w:p w14:paraId="2C32F1B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(3) U postupcima do 15.000,00 eura ponude se mogu dostaviti elektroničkom poštom ili drugim dokazivim načinom.</w:t>
      </w:r>
    </w:p>
    <w:p w14:paraId="3970A59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Nakon isteka roka za dostavu ponuda nije dopušteno zaprimanje novih niti izmjena već dostavljenih ponuda, osim ako je drukčije propisano Zakonom ili ovim Pravilnikom.</w:t>
      </w:r>
    </w:p>
    <w:p w14:paraId="318C9793"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VIII. PREGLED I OCJENA PONUDA</w:t>
      </w:r>
    </w:p>
    <w:p w14:paraId="799FAB74"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18.</w:t>
      </w:r>
    </w:p>
    <w:p w14:paraId="7D818529"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Otvaranje ponuda</w:t>
      </w:r>
    </w:p>
    <w:p w14:paraId="6CDE783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Otvaranje ponuda u postupcima jednostavne nabave nije javno.</w:t>
      </w:r>
    </w:p>
    <w:p w14:paraId="2DB5EB3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Nakon isteka roka za dostavu ponuda stručno povjerenstvo pristupa pregledu i ocjeni ponuda.</w:t>
      </w:r>
    </w:p>
    <w:p w14:paraId="370D3063"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19.</w:t>
      </w:r>
    </w:p>
    <w:p w14:paraId="10062188"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Pregled i ocjena ponuda</w:t>
      </w:r>
    </w:p>
    <w:p w14:paraId="5641108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Tijekom pregleda ponuda utvrđuje se osobito:</w:t>
      </w:r>
    </w:p>
    <w:p w14:paraId="19241F1B"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pravodobnost dostave, </w:t>
      </w:r>
    </w:p>
    <w:p w14:paraId="19C9FF4A"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ispunjava li ponuditelj propisane uvjete, </w:t>
      </w:r>
    </w:p>
    <w:p w14:paraId="7553815D"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odgovara li ponuđeni predmet zahtjevima dokumentacije, </w:t>
      </w:r>
    </w:p>
    <w:p w14:paraId="1F96B191"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ispravnost izračuna cijene, </w:t>
      </w:r>
    </w:p>
    <w:p w14:paraId="7326C6FD"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postojanje razloga za odbijanje ponude, </w:t>
      </w:r>
    </w:p>
    <w:p w14:paraId="31ACC468" w14:textId="77777777"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ostali elementi bitni za odabir. </w:t>
      </w:r>
    </w:p>
    <w:p w14:paraId="4BF7A43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Tijekom pregleda i ocjene ponuda Naručitelj može od ponuditelja zatražiti pojašnjenje ili upotpunjavanje ponude, pod uvjetom da se time ne mijenja sadržaj ponude niti narušava načelo jednakog tretmana.</w:t>
      </w:r>
    </w:p>
    <w:p w14:paraId="7663DB6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postoji računska pogreška, Naručitelj može ispraviti pogrešku uz prethodnu suglasnost ponuditelja.</w:t>
      </w:r>
    </w:p>
    <w:p w14:paraId="6FE4B6D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postoji sumnja da je ponuđena cijena neuobičajeno niska, Naručitelj može zatražiti obrazloženje elemenata ponude koji su bitni za izvršenje ugovora.</w:t>
      </w:r>
    </w:p>
    <w:p w14:paraId="3447276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ponuditelj ne dostavi prihvatljivo obrazloženje u ostavljenom roku, ponuda se može odbiti.</w:t>
      </w:r>
    </w:p>
    <w:p w14:paraId="28BF7768"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20.</w:t>
      </w:r>
    </w:p>
    <w:p w14:paraId="54549437"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Razlozi za odbijanje ponude</w:t>
      </w:r>
    </w:p>
    <w:p w14:paraId="4BC6EE1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će odbiti ponudu ako utvrdi da:</w:t>
      </w:r>
    </w:p>
    <w:p w14:paraId="29A93968"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dostavljena u roku, </w:t>
      </w:r>
    </w:p>
    <w:p w14:paraId="5C0C1C14"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izrađena u skladu s dokumentacijom o nabavi, </w:t>
      </w:r>
    </w:p>
    <w:p w14:paraId="579E082D"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ne ispunjava propisane uvjete, </w:t>
      </w:r>
    </w:p>
    <w:p w14:paraId="64AC892D"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osnove za isključenje ponuditelja, </w:t>
      </w:r>
    </w:p>
    <w:p w14:paraId="4A177397"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ponuđeni predmet ne odgovara tehničkim zahtjevima, </w:t>
      </w:r>
    </w:p>
    <w:p w14:paraId="00BA4572"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nije prihvatio ispravak računske pogreške, </w:t>
      </w:r>
    </w:p>
    <w:p w14:paraId="0506D4E0"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dostavljeno prihvatljivo obrazloženje neuobičajeno niske cijene, </w:t>
      </w:r>
    </w:p>
    <w:p w14:paraId="72213A2A" w14:textId="77777777"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drugi razlozi propisani dokumentacijom o nabavi ili Zakonom. </w:t>
      </w:r>
    </w:p>
    <w:p w14:paraId="7FC149B5" w14:textId="77777777" w:rsidR="007F3CE3" w:rsidRDefault="007F3CE3" w:rsidP="007F3CE3">
      <w:pPr>
        <w:spacing w:after="0" w:line="276" w:lineRule="auto"/>
        <w:ind w:left="720"/>
        <w:jc w:val="both"/>
        <w:rPr>
          <w:rFonts w:eastAsia="Times New Roman" w:cstheme="minorHAnsi"/>
          <w:sz w:val="24"/>
          <w:szCs w:val="24"/>
          <w:lang w:eastAsia="hr-HR"/>
        </w:rPr>
      </w:pPr>
    </w:p>
    <w:p w14:paraId="3535ADA6"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IX. KRITERIJ ZA ODABIR PONUDE</w:t>
      </w:r>
    </w:p>
    <w:p w14:paraId="67538DBF"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lastRenderedPageBreak/>
        <w:t>Članak 21.</w:t>
      </w:r>
    </w:p>
    <w:p w14:paraId="0B71CD6E"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Kriteriji za odabir</w:t>
      </w:r>
    </w:p>
    <w:p w14:paraId="27E29DCC"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Kriterij za odabir ponude može biti:</w:t>
      </w:r>
    </w:p>
    <w:p w14:paraId="3BCC74B9" w14:textId="77777777" w:rsidR="007F3CE3" w:rsidRDefault="007F3CE3" w:rsidP="007F3CE3">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najniža cijena ili </w:t>
      </w:r>
    </w:p>
    <w:p w14:paraId="2DA6C057" w14:textId="77777777" w:rsidR="007F3CE3" w:rsidRDefault="007F3CE3" w:rsidP="007F3CE3">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ekonomski najpovoljnija ponuda. </w:t>
      </w:r>
    </w:p>
    <w:p w14:paraId="712D88F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je kriterij ekonomski najpovoljnija ponuda, mogu se primijeniti jedan ili više kriterija, osobito:</w:t>
      </w:r>
    </w:p>
    <w:p w14:paraId="7AED6BBC"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kvaliteta, </w:t>
      </w:r>
    </w:p>
    <w:p w14:paraId="014B080E"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funkcionalna i tehnička svojstva, </w:t>
      </w:r>
    </w:p>
    <w:p w14:paraId="3680C532"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trošak životnog vijeka, </w:t>
      </w:r>
    </w:p>
    <w:p w14:paraId="0519ED47"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isporuke ili izvršenja, </w:t>
      </w:r>
    </w:p>
    <w:p w14:paraId="4EB08121"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jamstveni rok, </w:t>
      </w:r>
    </w:p>
    <w:p w14:paraId="64569BA3"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organizacija i kvalifikacije osoba koje će izvršavati ugovor, </w:t>
      </w:r>
    </w:p>
    <w:p w14:paraId="699DB572"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servis i održavanje, </w:t>
      </w:r>
    </w:p>
    <w:p w14:paraId="6246D292"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energetska učinkovitost, </w:t>
      </w:r>
    </w:p>
    <w:p w14:paraId="5209040E"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okolišna svojstva, </w:t>
      </w:r>
    </w:p>
    <w:p w14:paraId="3EED5ED5" w14:textId="77777777"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drugi kriteriji povezani s predmetom nabave. </w:t>
      </w:r>
    </w:p>
    <w:p w14:paraId="335BF1B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Svi kriteriji, njihova relativna važnost i način bodovanja moraju biti unaprijed određeni u dokumentaciji o nabavi.</w:t>
      </w:r>
    </w:p>
    <w:p w14:paraId="6955A9C3"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22.</w:t>
      </w:r>
    </w:p>
    <w:p w14:paraId="165E9055"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Zapisnik o pregledu i ocjeni ponuda</w:t>
      </w:r>
    </w:p>
    <w:p w14:paraId="44D3D55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 pregledu i ocjeni ponuda sastavlja se zapisnik.</w:t>
      </w:r>
    </w:p>
    <w:p w14:paraId="0DAC108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Zapisnik sadrži najmanje:</w:t>
      </w:r>
    </w:p>
    <w:p w14:paraId="1D0294B6"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postupku, </w:t>
      </w:r>
    </w:p>
    <w:p w14:paraId="070FCE28"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popis zaprimljenih ponuda, </w:t>
      </w:r>
    </w:p>
    <w:p w14:paraId="04648550"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 ispunjavanja uvjeta, </w:t>
      </w:r>
    </w:p>
    <w:p w14:paraId="1F5B0B0E"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rezultate pregleda i ocjene, </w:t>
      </w:r>
    </w:p>
    <w:p w14:paraId="02C3EC62"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razloge odbijanja pojedinih ponuda, ako postoje, </w:t>
      </w:r>
    </w:p>
    <w:p w14:paraId="31502C57"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rangiranje ponuda, </w:t>
      </w:r>
    </w:p>
    <w:p w14:paraId="6BC1DD0C" w14:textId="77777777"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prijedlog za donošenje odluke o odabiru ili poništenju. </w:t>
      </w:r>
    </w:p>
    <w:p w14:paraId="074A053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Zapisnik potpisuju članovi stručnog povjerenstva.</w:t>
      </w:r>
    </w:p>
    <w:p w14:paraId="3DB76341" w14:textId="77777777" w:rsidR="007F3CE3" w:rsidRDefault="007F3CE3" w:rsidP="007F3CE3">
      <w:pPr>
        <w:spacing w:after="0" w:line="276" w:lineRule="auto"/>
        <w:jc w:val="both"/>
        <w:rPr>
          <w:rFonts w:eastAsia="Times New Roman" w:cstheme="minorHAnsi"/>
          <w:sz w:val="24"/>
          <w:szCs w:val="24"/>
          <w:lang w:eastAsia="hr-HR"/>
        </w:rPr>
      </w:pPr>
    </w:p>
    <w:p w14:paraId="3F677EA5"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p>
    <w:p w14:paraId="0072451B"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 ODLUKA O ODABIRU I PONIŠTENJE POSTUPKA</w:t>
      </w:r>
    </w:p>
    <w:p w14:paraId="3AD1C306"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23.</w:t>
      </w:r>
    </w:p>
    <w:p w14:paraId="1C338916"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odabiru</w:t>
      </w:r>
    </w:p>
    <w:p w14:paraId="001ED00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Nakon pregleda i ocjene ponuda, na temelju prijedloga stručnog povjerenstva, ravnatelj donosi odluku o odabiru najpovoljnije ponude.</w:t>
      </w:r>
    </w:p>
    <w:p w14:paraId="391EAD5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odabiru mora sadržavati najmanje:</w:t>
      </w:r>
    </w:p>
    <w:p w14:paraId="68ED1A41"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Naručitelju, </w:t>
      </w:r>
    </w:p>
    <w:p w14:paraId="6B151F8E"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predmetu nabave, </w:t>
      </w:r>
    </w:p>
    <w:p w14:paraId="246872AA"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naziv odabranog ponuditelja, </w:t>
      </w:r>
    </w:p>
    <w:p w14:paraId="5603A2C6"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odabrane ponude, </w:t>
      </w:r>
    </w:p>
    <w:p w14:paraId="6488568D"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prema kojem je ponuda odabrana, </w:t>
      </w:r>
    </w:p>
    <w:p w14:paraId="5D6D4A25"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obrazloženje razloga odabira, </w:t>
      </w:r>
    </w:p>
    <w:p w14:paraId="44C24F00" w14:textId="77777777"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podatak o roku za podnošenje prigovora, kada je primjenjivo. </w:t>
      </w:r>
    </w:p>
    <w:p w14:paraId="6D5D798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odabiru dostavlja se ponuditeljima na način određen dokumentacijom o nabavi.</w:t>
      </w:r>
    </w:p>
    <w:p w14:paraId="360B472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U postupcima koji se provode putem modula jednostavne nabave EOJN RH odluka o odabiru objavljuje se putem EOJN RH, sukladno pravilima tog sustava.</w:t>
      </w:r>
    </w:p>
    <w:p w14:paraId="69B524E4"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24.</w:t>
      </w:r>
    </w:p>
    <w:p w14:paraId="65551F7C"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poništenju postupka</w:t>
      </w:r>
    </w:p>
    <w:p w14:paraId="0DA5BE0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može donijeti odluku o poništenju postupka jednostavne nabave ako:</w:t>
      </w:r>
    </w:p>
    <w:p w14:paraId="2A77CE30" w14:textId="77777777"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pristigla nijedna ponuda, </w:t>
      </w:r>
    </w:p>
    <w:p w14:paraId="512DD164" w14:textId="77777777"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nisu pristigle prihvatljive ili prikladne ponude, </w:t>
      </w:r>
    </w:p>
    <w:p w14:paraId="65C6CDE1" w14:textId="77777777"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nakon provedbe postupka nije moguće izvršiti nabavu pod uvjetima određenim dokumentacijom, </w:t>
      </w:r>
    </w:p>
    <w:p w14:paraId="16D527CD" w14:textId="77777777"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okolnosti zbog kojih je prestala potreba za nabavom, </w:t>
      </w:r>
    </w:p>
    <w:p w14:paraId="0A64AF01" w14:textId="77777777"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druge okolnosti zbog kojih nastavak postupka nije opravdan. </w:t>
      </w:r>
    </w:p>
    <w:p w14:paraId="539A706F"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poništenju mora sadržavati obrazloženje razloga poništenja.</w:t>
      </w:r>
    </w:p>
    <w:p w14:paraId="66D83F91"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poništenju dostavlja se ponuditeljima na način određen dokumentacijom o nabavi.</w:t>
      </w:r>
    </w:p>
    <w:p w14:paraId="110B9770" w14:textId="77777777" w:rsidR="00B1461A" w:rsidRDefault="00B1461A" w:rsidP="007F3CE3">
      <w:pPr>
        <w:spacing w:after="0" w:line="276" w:lineRule="auto"/>
        <w:jc w:val="center"/>
        <w:outlineLvl w:val="0"/>
        <w:rPr>
          <w:rFonts w:eastAsia="Times New Roman" w:cstheme="minorHAnsi"/>
          <w:sz w:val="24"/>
          <w:szCs w:val="24"/>
          <w:lang w:eastAsia="hr-HR"/>
        </w:rPr>
      </w:pPr>
    </w:p>
    <w:p w14:paraId="04BD5D89"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 PRAVNA ZAŠTITA – PRIGOVOR</w:t>
      </w:r>
    </w:p>
    <w:p w14:paraId="6FBA0CEF"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25.</w:t>
      </w:r>
    </w:p>
    <w:p w14:paraId="4F8F278E"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Pravo na prigovor</w:t>
      </w:r>
    </w:p>
    <w:p w14:paraId="41ED60C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Gospodarski subjekt koji smatra da su mu u postupku jednostavne nabave procijenjene vrijednosti veće od 15.000,00 eura povrijeđena prava ili pravni interes može podnijeti prigovor ravnatelju kao odgovornoj osobi Naručitelja.</w:t>
      </w:r>
    </w:p>
    <w:p w14:paraId="4AA7A01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Prigovor se može podnijeti osobito zbog:</w:t>
      </w:r>
    </w:p>
    <w:p w14:paraId="1BB589B8" w14:textId="77777777"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povrede načela javne nabave, </w:t>
      </w:r>
    </w:p>
    <w:p w14:paraId="1E7118E2" w14:textId="77777777"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u postupku, </w:t>
      </w:r>
    </w:p>
    <w:p w14:paraId="73D4630D" w14:textId="77777777"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diskriminirajućih uvjeta, </w:t>
      </w:r>
    </w:p>
    <w:p w14:paraId="35E8D878" w14:textId="77777777"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kod pregleda i ocjene ponuda, </w:t>
      </w:r>
    </w:p>
    <w:p w14:paraId="40C5390D" w14:textId="77777777"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nezakonite odluke o odabiru ili poništenju. </w:t>
      </w:r>
    </w:p>
    <w:p w14:paraId="692A902C"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Prigovor se podnosi u roku od pet (5) radnih  dana od dana primitka odluke ili druge radnje na koju se odnosi.</w:t>
      </w:r>
    </w:p>
    <w:p w14:paraId="20E9C9C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Prigovor mora sadržavati najmanje:</w:t>
      </w:r>
    </w:p>
    <w:p w14:paraId="43EE3F9E" w14:textId="77777777"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gospodarskom subjektu koji podnosi prigovor, </w:t>
      </w:r>
    </w:p>
    <w:p w14:paraId="260B5AF4" w14:textId="77777777"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oznaku postupka jednostavne nabave, </w:t>
      </w:r>
    </w:p>
    <w:p w14:paraId="1CAD1238" w14:textId="77777777"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radnju Naručitelja na koju se prigovor odnosi, </w:t>
      </w:r>
    </w:p>
    <w:p w14:paraId="36A09E13" w14:textId="77777777"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razloge prigovora i obrazloženje,</w:t>
      </w:r>
    </w:p>
    <w:p w14:paraId="4ADD0D6D" w14:textId="77777777"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prijedlog načina otklanjanja navodne nepravilnosti.</w:t>
      </w:r>
    </w:p>
    <w:p w14:paraId="1D58F63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(5) Podnošenje prigovora ne odgađa provedbu postupka jednostavne nabave, osim ako ravnatelj ocijeni da bi nastavak postupka mogao utjecati na zakonitost postupka ili uzrokovati štetu Naručitelju ili gospodarskim subjektima.</w:t>
      </w:r>
    </w:p>
    <w:p w14:paraId="78EACA8F"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26.</w:t>
      </w:r>
    </w:p>
    <w:p w14:paraId="6269D8B1"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Postupanje po prigovoru</w:t>
      </w:r>
    </w:p>
    <w:p w14:paraId="11AAEB2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razmatra osnovanost prigovora i donosi odluku o prigovoru u roku od 10 dana od dana njegova zaprimanja.</w:t>
      </w:r>
    </w:p>
    <w:p w14:paraId="650CCDE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Odlukom o prigovoru može se:</w:t>
      </w:r>
    </w:p>
    <w:p w14:paraId="3743E55E" w14:textId="77777777"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odbaciti prigovor kao nepravodoban ili nedopušten, </w:t>
      </w:r>
    </w:p>
    <w:p w14:paraId="42C327CE" w14:textId="77777777"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odbiti prigovor kao neosnovan, </w:t>
      </w:r>
    </w:p>
    <w:p w14:paraId="53DAEFD0" w14:textId="77777777"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usvojiti prigovor i poduzeti odgovarajuće mjere radi otklanjanja nepravilnosti. </w:t>
      </w:r>
    </w:p>
    <w:p w14:paraId="112EE09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prigovoru dostavlja se podnositelju prigovora bez odgode.</w:t>
      </w:r>
    </w:p>
    <w:p w14:paraId="4E6A0AF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Podnošenje prigovora ne predstavlja žalbu u smislu Zakona o javnoj nabavi niti se njime osniva nadležnost Državne komisije za kontrolu postupaka javne nabave.</w:t>
      </w:r>
    </w:p>
    <w:p w14:paraId="553496D4" w14:textId="77777777" w:rsidR="007F3CE3" w:rsidRDefault="007F3CE3" w:rsidP="007F3CE3">
      <w:pPr>
        <w:spacing w:after="0" w:line="276" w:lineRule="auto"/>
        <w:jc w:val="both"/>
        <w:rPr>
          <w:rFonts w:eastAsia="Times New Roman" w:cstheme="minorHAnsi"/>
          <w:sz w:val="24"/>
          <w:szCs w:val="24"/>
          <w:lang w:eastAsia="hr-HR"/>
        </w:rPr>
      </w:pPr>
    </w:p>
    <w:p w14:paraId="5D8B13B6"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 SKLAPANJE I IZVRŠENJE UGOVORA</w:t>
      </w:r>
    </w:p>
    <w:p w14:paraId="3B801F02"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27.</w:t>
      </w:r>
    </w:p>
    <w:p w14:paraId="3D326D2A"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Ugovor ili narudžbenica</w:t>
      </w:r>
    </w:p>
    <w:p w14:paraId="5292AB24"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Nakon donošenja odluke o odabiru može se pristupiti sklapanju ugovora ili izdavanju narudžbenice.</w:t>
      </w:r>
    </w:p>
    <w:p w14:paraId="5FBC577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Ugovor ili narudžbenica mora sadržavati najmanje:</w:t>
      </w:r>
    </w:p>
    <w:p w14:paraId="57749D2A" w14:textId="77777777"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w:t>
      </w:r>
    </w:p>
    <w:p w14:paraId="2FBE36CA" w14:textId="77777777"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ugovorne strane, </w:t>
      </w:r>
    </w:p>
    <w:p w14:paraId="2F48B7C1" w14:textId="77777777"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w:t>
      </w:r>
    </w:p>
    <w:p w14:paraId="13BE2ED3" w14:textId="77777777"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izvršenja, </w:t>
      </w:r>
    </w:p>
    <w:p w14:paraId="0217019D" w14:textId="77777777"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ugovornih strana. </w:t>
      </w:r>
    </w:p>
    <w:p w14:paraId="47A596E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 nabave manje vrijednosti ugovor se može zamijeniti prihvatom ponude ili izdavanjem narudžbenice, ako je takav način primjeren predmetu nabave.</w:t>
      </w:r>
    </w:p>
    <w:p w14:paraId="369B4F4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je u postupku jednostavne nabave podnesen prigovor, ugovor o nabavi odnosno narudžbenica ne može se sklopiti prije donošenja odluke o prigovoru.</w:t>
      </w:r>
    </w:p>
    <w:p w14:paraId="7F3E019A" w14:textId="77777777" w:rsidR="007F3CE3" w:rsidRDefault="007F3CE3" w:rsidP="007F3CE3">
      <w:pPr>
        <w:spacing w:after="0" w:line="276" w:lineRule="auto"/>
        <w:jc w:val="center"/>
        <w:outlineLvl w:val="1"/>
        <w:rPr>
          <w:rFonts w:eastAsia="Times New Roman" w:cstheme="minorHAnsi"/>
          <w:b/>
          <w:bCs/>
          <w:sz w:val="24"/>
          <w:szCs w:val="24"/>
          <w:lang w:eastAsia="hr-HR"/>
        </w:rPr>
      </w:pPr>
    </w:p>
    <w:p w14:paraId="08D07FD6" w14:textId="77777777" w:rsidR="007F3CE3" w:rsidRDefault="007F3CE3" w:rsidP="007F3CE3">
      <w:pPr>
        <w:spacing w:after="0" w:line="276" w:lineRule="auto"/>
        <w:jc w:val="center"/>
        <w:outlineLvl w:val="1"/>
        <w:rPr>
          <w:rFonts w:eastAsia="Times New Roman" w:cstheme="minorHAnsi"/>
          <w:b/>
          <w:bCs/>
          <w:sz w:val="24"/>
          <w:szCs w:val="24"/>
          <w:lang w:eastAsia="hr-HR"/>
        </w:rPr>
      </w:pPr>
    </w:p>
    <w:p w14:paraId="41C4F734" w14:textId="77777777" w:rsidR="007F3CE3" w:rsidRDefault="007F3CE3" w:rsidP="007F3CE3">
      <w:pPr>
        <w:spacing w:after="0" w:line="276" w:lineRule="auto"/>
        <w:jc w:val="center"/>
        <w:outlineLvl w:val="1"/>
        <w:rPr>
          <w:rFonts w:eastAsia="Times New Roman" w:cstheme="minorHAnsi"/>
          <w:b/>
          <w:bCs/>
          <w:sz w:val="24"/>
          <w:szCs w:val="24"/>
          <w:lang w:eastAsia="hr-HR"/>
        </w:rPr>
      </w:pPr>
    </w:p>
    <w:p w14:paraId="3C4C6427"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28.</w:t>
      </w:r>
    </w:p>
    <w:p w14:paraId="59AAF2F9"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Izmjene i raskid ugovora</w:t>
      </w:r>
    </w:p>
    <w:p w14:paraId="0E382D4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Izmjene ugovora o jednostavnoj nabavi dopuštene su ako ne mijenjaju bitno predmet nabave, ugovorne uvjete i svrhu sklopljenog ugovora.</w:t>
      </w:r>
    </w:p>
    <w:p w14:paraId="1C2CAE3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 izmjene ugovora na odgovarajući način mogu se primijeniti načela i pravila Zakona o javnoj nabavi koja uređuju izmjene ugovora o javnoj nabavi.</w:t>
      </w:r>
    </w:p>
    <w:p w14:paraId="7924562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Svaka izmjena ugovora mora biti obrazložena i dokumentirana.</w:t>
      </w:r>
    </w:p>
    <w:p w14:paraId="0209549C"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(4) Naručitelj može raskinuti ugovor o nabavi ako gospodarski subjekt ne izvršava ugovorene obveze ili ih izvršava protivno ugovoru.</w:t>
      </w:r>
    </w:p>
    <w:p w14:paraId="3AFF9AB2"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Prije raskida ugovora Naručitelj će, ako je to moguće, pisanim putem pozvati gospodarski subjekt da u primjerenom roku otkloni utvrđene nepravilnosti.</w:t>
      </w:r>
    </w:p>
    <w:p w14:paraId="7ADE7714"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Ako gospodarski subjekt u ostavljenom roku ne otkloni nepravilnosti, Naručitelj može donijeti  odluku o raskidu ugovora</w:t>
      </w:r>
    </w:p>
    <w:p w14:paraId="438B37FF" w14:textId="77777777" w:rsidR="007F3CE3" w:rsidRDefault="007F3CE3" w:rsidP="007F3CE3">
      <w:pPr>
        <w:spacing w:after="0" w:line="276" w:lineRule="auto"/>
        <w:jc w:val="both"/>
        <w:rPr>
          <w:rFonts w:eastAsia="Times New Roman" w:cstheme="minorHAnsi"/>
          <w:sz w:val="24"/>
          <w:szCs w:val="24"/>
          <w:lang w:eastAsia="hr-HR"/>
        </w:rPr>
      </w:pPr>
    </w:p>
    <w:p w14:paraId="4EF003AF"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XIII. DOKUMENTIRANJE I ČUVANJE DOKUMENTACIJE</w:t>
      </w:r>
    </w:p>
    <w:p w14:paraId="68CA2671"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29.</w:t>
      </w:r>
    </w:p>
    <w:p w14:paraId="2E319D09" w14:textId="77777777" w:rsidR="007F3CE3" w:rsidRDefault="007F3CE3" w:rsidP="007F3CE3">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Evidencija i registar ugovora</w:t>
      </w:r>
    </w:p>
    <w:p w14:paraId="40622FE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vodi evidenciju provedenih postupaka jednostavne nabave.</w:t>
      </w:r>
    </w:p>
    <w:p w14:paraId="11D444E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postupku osobito sadrži:</w:t>
      </w:r>
    </w:p>
    <w:p w14:paraId="1764FEAF"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početku postupka, kada se donosi, </w:t>
      </w:r>
    </w:p>
    <w:p w14:paraId="188B3719"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dokumentaciju o nabavi, </w:t>
      </w:r>
    </w:p>
    <w:p w14:paraId="2FCD846A"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pozive gospodarskim subjektima, </w:t>
      </w:r>
    </w:p>
    <w:p w14:paraId="7A5D912C"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zaprimljene ponude, </w:t>
      </w:r>
    </w:p>
    <w:p w14:paraId="72974DCD"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zapisnik o pregledu i ocjeni, </w:t>
      </w:r>
    </w:p>
    <w:p w14:paraId="3190A563"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odabiru ili poništenju, </w:t>
      </w:r>
    </w:p>
    <w:p w14:paraId="1525A0CF"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 ili narudžbenicu, </w:t>
      </w:r>
    </w:p>
    <w:p w14:paraId="5F96D082" w14:textId="77777777"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drugu dokumentaciju nastalu tijekom postupka. </w:t>
      </w:r>
    </w:p>
    <w:p w14:paraId="37C9E49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se čuva sukladno propisima kojima se uređuje arhiviranje i čuvanje dokumentarnog gradiva.</w:t>
      </w:r>
    </w:p>
    <w:p w14:paraId="57544F9F" w14:textId="77777777" w:rsidR="007F3CE3" w:rsidRDefault="007F3CE3" w:rsidP="007F3CE3">
      <w:pPr>
        <w:spacing w:after="0" w:line="276" w:lineRule="auto"/>
        <w:jc w:val="both"/>
        <w:rPr>
          <w:rFonts w:eastAsia="Times New Roman" w:cstheme="minorHAnsi"/>
          <w:bCs/>
          <w:sz w:val="24"/>
          <w:szCs w:val="24"/>
          <w:lang w:eastAsia="hr-HR"/>
        </w:rPr>
      </w:pPr>
      <w:r>
        <w:rPr>
          <w:rFonts w:eastAsia="Times New Roman" w:cstheme="minorHAnsi"/>
          <w:sz w:val="24"/>
          <w:szCs w:val="24"/>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14:paraId="587F78E0"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30.</w:t>
      </w:r>
    </w:p>
    <w:p w14:paraId="2D4D1BB8"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Objavljivanje Pravilnika</w:t>
      </w:r>
    </w:p>
    <w:p w14:paraId="022D1C5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Ovaj Pravilnik, kao i njegove izmjene i dopune, objavljuju se na mrežnim stranicama Naručitelja.</w:t>
      </w:r>
    </w:p>
    <w:p w14:paraId="17A5F04F"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Naručitelj je obvezan ovaj Pravilnik učiniti dostupnim u Elektroničkom oglasniku javne nabave Republike Hrvatske (EOJN RH), sukladno Zakonu o javnoj nabavi.</w:t>
      </w:r>
    </w:p>
    <w:p w14:paraId="5400B5FB" w14:textId="77777777" w:rsidR="007F3CE3" w:rsidRDefault="007F3CE3" w:rsidP="007F3CE3">
      <w:pPr>
        <w:spacing w:after="0" w:line="276" w:lineRule="auto"/>
        <w:jc w:val="both"/>
        <w:rPr>
          <w:rFonts w:eastAsia="Times New Roman" w:cstheme="minorHAnsi"/>
          <w:sz w:val="24"/>
          <w:szCs w:val="24"/>
          <w:lang w:eastAsia="hr-HR"/>
        </w:rPr>
      </w:pPr>
    </w:p>
    <w:p w14:paraId="3A524044"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p>
    <w:p w14:paraId="007841A1" w14:textId="77777777"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XIV. PRIJELAZNE I ZAVRŠNE ODREDBE</w:t>
      </w:r>
    </w:p>
    <w:p w14:paraId="207A778F"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31.</w:t>
      </w:r>
    </w:p>
    <w:p w14:paraId="15497A07"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Usklađivanje postupaka</w:t>
      </w:r>
    </w:p>
    <w:p w14:paraId="3EDB0BB0"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Postupci jednostavne nabave započeti prije stupanja na snagu ovoga Pravilnika dovršit će se prema pravilima koja su bila na snazi u vrijeme njihova pokretanja.</w:t>
      </w:r>
    </w:p>
    <w:p w14:paraId="745C366A"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(2) Odredbe ovoga Pravilnika koje se odnose na provedbu postupaka putem modula jednostavne nabave EOJN RH primjenjuju se od dana početka obvezne primjene tog modula, sukladno Zakonu o javnoj nabavi.</w:t>
      </w:r>
    </w:p>
    <w:p w14:paraId="10A07001" w14:textId="77777777" w:rsidR="007F3CE3" w:rsidRDefault="007F3CE3" w:rsidP="007F3CE3">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32.</w:t>
      </w:r>
    </w:p>
    <w:p w14:paraId="75F594A0" w14:textId="77777777" w:rsidR="007F3CE3" w:rsidRDefault="007F3CE3" w:rsidP="007F3CE3">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Ograničenje vrijednosti ugovora tijekom izvršenja</w:t>
      </w:r>
    </w:p>
    <w:p w14:paraId="6953BC27"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(1) Tijekom izvršenja ugovora o nabavi sklopljenog u postupku jednostavne nabave ukupna vrijednost ugovora, uključujući sve izmjene i dodatke ugovoru, ne smije prijeći financijski prag nakon kojeg se prema ovom Pravilniku primjenjuju drugačija </w:t>
      </w:r>
      <w:proofErr w:type="spellStart"/>
      <w:r>
        <w:rPr>
          <w:rFonts w:eastAsia="Times New Roman" w:cstheme="minorHAnsi"/>
          <w:sz w:val="24"/>
          <w:szCs w:val="24"/>
          <w:lang w:eastAsia="hr-HR"/>
        </w:rPr>
        <w:t>postupovna</w:t>
      </w:r>
      <w:proofErr w:type="spellEnd"/>
      <w:r>
        <w:rPr>
          <w:rFonts w:eastAsia="Times New Roman" w:cstheme="minorHAnsi"/>
          <w:sz w:val="24"/>
          <w:szCs w:val="24"/>
          <w:lang w:eastAsia="hr-HR"/>
        </w:rPr>
        <w:t xml:space="preserve"> pravila provedbe nabave.</w:t>
      </w:r>
    </w:p>
    <w:p w14:paraId="4C66121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14:paraId="02D0C1BE"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Prilikom odlučivanja o izmjeni ugovora Naručitelj je dužan uzeti u obzir ukupnu procijenjenu vrijednost ugovora nakon predložene izmjene.</w:t>
      </w:r>
    </w:p>
    <w:p w14:paraId="1DA5512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Odredbe ovoga članka primjenjuju se na sve izmjene ugovora, neovisno o njihovom pravnom obliku, uključujući dodatke ugovoru, narudžbenice, dodatne radove ili druge oblike povećanja ugovorne vrijednosti.</w:t>
      </w:r>
    </w:p>
    <w:p w14:paraId="6A26B7FB" w14:textId="77777777" w:rsidR="007F3CE3" w:rsidRDefault="007F3CE3" w:rsidP="007F3CE3">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33.</w:t>
      </w:r>
    </w:p>
    <w:p w14:paraId="6A6D0A39" w14:textId="77777777" w:rsidR="007F3CE3" w:rsidRDefault="007F3CE3" w:rsidP="007F3CE3">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Zaštita podataka, javnost postupka i poslovna tajna</w:t>
      </w:r>
    </w:p>
    <w:p w14:paraId="742E1814"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275E9C4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Osobni podaci obrađuju se u skladu s Uredbom (EU) 2016/679 (Opća uredba o zaštiti podataka – GDPR) i Zakonom o provedbi Opće uredbe o zaštiti podataka.</w:t>
      </w:r>
    </w:p>
    <w:p w14:paraId="739DD735"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Naručitelj poduzima odgovarajuće tehničke i organizacijske mjere zaštite osobnih podataka kako bi se osigurala njihova povjerljivost, cjelovitost i dostupnost te spriječio neovlašteni pristup, gubitak ili zlouporaba.</w:t>
      </w:r>
    </w:p>
    <w:p w14:paraId="09560BC9"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dokumentacija o postupku jednostavne nabave te pripadajući zapisi čuvaju se u skladu s propisima o arhivskom gradivu i internim aktima Naručitelja.</w:t>
      </w:r>
    </w:p>
    <w:p w14:paraId="450ED77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Pristup dokumentaciji postupaka jednostavne nabave omogućuje se sudionicima postupka u dijelu koji se na njih odnosi, nadležnim tijelima (revizija, nadzor, inspekcija), te drugim osobama sukladno propisima o pravu na pristup informacijama.</w:t>
      </w:r>
    </w:p>
    <w:p w14:paraId="656DBC76"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3DE3E3D8"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(7) Poslovnom tajnom smatraju se podaci koje gospodarski subjekt u ponudi označi kao povjerljive, ako njihovo otkrivanje može narušiti tržišni položaj ponuditelja, osobito tehnička rješenja, </w:t>
      </w:r>
      <w:proofErr w:type="spellStart"/>
      <w:r>
        <w:rPr>
          <w:rFonts w:eastAsia="Times New Roman" w:cstheme="minorHAnsi"/>
          <w:sz w:val="24"/>
          <w:szCs w:val="24"/>
          <w:lang w:eastAsia="hr-HR"/>
        </w:rPr>
        <w:t>know-how</w:t>
      </w:r>
      <w:proofErr w:type="spellEnd"/>
      <w:r>
        <w:rPr>
          <w:rFonts w:eastAsia="Times New Roman" w:cstheme="minorHAnsi"/>
          <w:sz w:val="24"/>
          <w:szCs w:val="24"/>
          <w:lang w:eastAsia="hr-HR"/>
        </w:rPr>
        <w:t>, jedinične cijene u mjeri u kojoj je to opravdano te drugi podaci određeni posebnim propisima.</w:t>
      </w:r>
    </w:p>
    <w:p w14:paraId="6AA89B4D"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(8) Naručitelj objavljuje odluke o odabiru i poništenju postupka jednostavne nabave na način određen ovim Pravilnikom i pozivom na dostavu ponuda, uz obvezno osiguravanje transparentnosti postupka i zaštite podataka koji se ne smiju javno objaviti.</w:t>
      </w:r>
    </w:p>
    <w:p w14:paraId="615ABDE6" w14:textId="77777777"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34.</w:t>
      </w:r>
    </w:p>
    <w:p w14:paraId="71341417" w14:textId="77777777"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Stupanje na snagu</w:t>
      </w:r>
    </w:p>
    <w:p w14:paraId="75F3BA00" w14:textId="77777777" w:rsidR="007F3CE3" w:rsidRPr="00BF021A" w:rsidRDefault="007F3CE3" w:rsidP="007F3CE3">
      <w:pPr>
        <w:spacing w:after="0" w:line="276" w:lineRule="auto"/>
        <w:jc w:val="both"/>
        <w:rPr>
          <w:rFonts w:eastAsia="Times New Roman" w:cstheme="minorHAnsi"/>
          <w:strike/>
          <w:sz w:val="24"/>
          <w:szCs w:val="24"/>
          <w:lang w:eastAsia="hr-HR"/>
        </w:rPr>
      </w:pPr>
      <w:r w:rsidRPr="007F3CE3">
        <w:rPr>
          <w:rFonts w:eastAsia="Times New Roman" w:cstheme="minorHAnsi"/>
          <w:sz w:val="24"/>
          <w:szCs w:val="24"/>
          <w:lang w:eastAsia="hr-HR"/>
        </w:rPr>
        <w:t xml:space="preserve">(1) Ovaj Pravilnik stupa na snagu </w:t>
      </w:r>
      <w:r>
        <w:rPr>
          <w:rFonts w:eastAsia="Times New Roman" w:cstheme="minorHAnsi"/>
          <w:sz w:val="24"/>
          <w:szCs w:val="24"/>
          <w:lang w:eastAsia="hr-HR"/>
        </w:rPr>
        <w:t>0</w:t>
      </w:r>
      <w:r w:rsidRPr="007F3CE3">
        <w:rPr>
          <w:rFonts w:eastAsia="Times New Roman" w:cstheme="minorHAnsi"/>
          <w:sz w:val="24"/>
          <w:szCs w:val="24"/>
          <w:lang w:eastAsia="hr-HR"/>
        </w:rPr>
        <w:t xml:space="preserve">1. rujna 2026. godine </w:t>
      </w:r>
    </w:p>
    <w:p w14:paraId="223397C0" w14:textId="77777777" w:rsidR="007F3CE3" w:rsidRDefault="007F3CE3" w:rsidP="007F3CE3">
      <w:pPr>
        <w:spacing w:after="0" w:line="276" w:lineRule="auto"/>
        <w:jc w:val="both"/>
        <w:rPr>
          <w:rFonts w:eastAsia="Times New Roman" w:cstheme="minorHAnsi"/>
          <w:sz w:val="24"/>
          <w:szCs w:val="24"/>
          <w:lang w:val="en-US" w:eastAsia="hr-HR"/>
        </w:rPr>
      </w:pPr>
      <w:r>
        <w:rPr>
          <w:rFonts w:eastAsia="Times New Roman" w:cstheme="minorHAnsi"/>
          <w:sz w:val="24"/>
          <w:szCs w:val="24"/>
          <w:lang w:eastAsia="hr-HR"/>
        </w:rPr>
        <w:t xml:space="preserve">(2) Danom stupanja na snagu ovoga Pravilnika prestaje važiti prethodni Pravilnik o jednostavnoj nabavi  robe, usluga </w:t>
      </w:r>
      <w:r w:rsidR="00B1461A">
        <w:rPr>
          <w:rFonts w:eastAsia="Times New Roman" w:cstheme="minorHAnsi"/>
          <w:sz w:val="24"/>
          <w:szCs w:val="24"/>
          <w:lang w:eastAsia="hr-HR"/>
        </w:rPr>
        <w:t>i radova u OŠ „Dobriš</w:t>
      </w:r>
      <w:r>
        <w:rPr>
          <w:rFonts w:eastAsia="Times New Roman" w:cstheme="minorHAnsi"/>
          <w:sz w:val="24"/>
          <w:szCs w:val="24"/>
          <w:lang w:eastAsia="hr-HR"/>
        </w:rPr>
        <w:t xml:space="preserve">a Cesarić“ Požega </w:t>
      </w:r>
      <w:r>
        <w:rPr>
          <w:rFonts w:eastAsia="Times New Roman" w:cstheme="minorHAnsi"/>
          <w:sz w:val="24"/>
          <w:szCs w:val="24"/>
          <w:lang w:val="en-US" w:eastAsia="hr-HR"/>
        </w:rPr>
        <w:t xml:space="preserve">(KLASA: 011-03/23-02/01; URBROJ: 2177-1-23-01-23-01, od 08. veljače2023. </w:t>
      </w:r>
      <w:proofErr w:type="spellStart"/>
      <w:r>
        <w:rPr>
          <w:rFonts w:eastAsia="Times New Roman" w:cstheme="minorHAnsi"/>
          <w:sz w:val="24"/>
          <w:szCs w:val="24"/>
          <w:lang w:val="en-US" w:eastAsia="hr-HR"/>
        </w:rPr>
        <w:t>godine</w:t>
      </w:r>
      <w:proofErr w:type="spellEnd"/>
      <w:r>
        <w:rPr>
          <w:rFonts w:eastAsia="Times New Roman" w:cstheme="minorHAnsi"/>
          <w:sz w:val="24"/>
          <w:szCs w:val="24"/>
          <w:lang w:val="en-US" w:eastAsia="hr-HR"/>
        </w:rPr>
        <w:t xml:space="preserve">. </w:t>
      </w:r>
    </w:p>
    <w:p w14:paraId="30515D12" w14:textId="77777777" w:rsidR="007F3CE3" w:rsidRDefault="007F3CE3" w:rsidP="007F3CE3">
      <w:pPr>
        <w:spacing w:after="0" w:line="276" w:lineRule="auto"/>
        <w:jc w:val="both"/>
        <w:rPr>
          <w:rFonts w:eastAsia="Times New Roman" w:cstheme="minorHAnsi"/>
          <w:sz w:val="24"/>
          <w:szCs w:val="24"/>
          <w:lang w:eastAsia="hr-HR"/>
        </w:rPr>
      </w:pPr>
    </w:p>
    <w:p w14:paraId="3C6C377B"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b/>
          <w:bCs/>
          <w:sz w:val="24"/>
          <w:szCs w:val="24"/>
          <w:lang w:eastAsia="hr-HR"/>
        </w:rPr>
        <w:t>KLASA:</w:t>
      </w:r>
      <w:r w:rsidR="00645FB3">
        <w:rPr>
          <w:rFonts w:eastAsia="Times New Roman" w:cstheme="minorHAnsi"/>
          <w:b/>
          <w:bCs/>
          <w:sz w:val="24"/>
          <w:szCs w:val="24"/>
          <w:lang w:eastAsia="hr-HR"/>
        </w:rPr>
        <w:t>011-03/26-03/02</w:t>
      </w:r>
      <w:r>
        <w:rPr>
          <w:rFonts w:eastAsia="Times New Roman" w:cstheme="minorHAnsi"/>
          <w:sz w:val="24"/>
          <w:szCs w:val="24"/>
          <w:lang w:eastAsia="hr-HR"/>
        </w:rPr>
        <w:br/>
      </w:r>
      <w:r>
        <w:rPr>
          <w:rFonts w:eastAsia="Times New Roman" w:cstheme="minorHAnsi"/>
          <w:b/>
          <w:bCs/>
          <w:sz w:val="24"/>
          <w:szCs w:val="24"/>
          <w:lang w:eastAsia="hr-HR"/>
        </w:rPr>
        <w:t>URBROJ:</w:t>
      </w:r>
      <w:r>
        <w:rPr>
          <w:rFonts w:eastAsia="Times New Roman" w:cstheme="minorHAnsi"/>
          <w:sz w:val="24"/>
          <w:szCs w:val="24"/>
          <w:lang w:eastAsia="hr-HR"/>
        </w:rPr>
        <w:t xml:space="preserve"> </w:t>
      </w:r>
      <w:r w:rsidR="00645FB3">
        <w:rPr>
          <w:rFonts w:eastAsia="Times New Roman" w:cstheme="minorHAnsi"/>
          <w:sz w:val="24"/>
          <w:szCs w:val="24"/>
          <w:lang w:eastAsia="hr-HR"/>
        </w:rPr>
        <w:t>2177-1-23-01-26-02</w:t>
      </w:r>
    </w:p>
    <w:p w14:paraId="1E994F83" w14:textId="77777777"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Požegi , </w:t>
      </w:r>
      <w:r w:rsidR="00645FB3">
        <w:rPr>
          <w:rFonts w:eastAsia="Times New Roman" w:cstheme="minorHAnsi"/>
          <w:sz w:val="24"/>
          <w:szCs w:val="24"/>
          <w:lang w:eastAsia="hr-HR"/>
        </w:rPr>
        <w:t xml:space="preserve">01. rujna 2026. </w:t>
      </w:r>
    </w:p>
    <w:p w14:paraId="7A8C28A8" w14:textId="77777777" w:rsidR="007F3CE3" w:rsidRPr="007F3CE3" w:rsidRDefault="007F3CE3" w:rsidP="007F3CE3">
      <w:pPr>
        <w:wordWrap w:val="0"/>
        <w:spacing w:after="0" w:line="276" w:lineRule="auto"/>
        <w:jc w:val="right"/>
        <w:rPr>
          <w:rFonts w:eastAsia="Times New Roman" w:cstheme="minorHAnsi"/>
          <w:sz w:val="24"/>
          <w:szCs w:val="24"/>
          <w:lang w:eastAsia="hr-HR"/>
        </w:rPr>
      </w:pPr>
    </w:p>
    <w:p w14:paraId="6E00AD97" w14:textId="77777777" w:rsidR="007F3CE3" w:rsidRDefault="007F3CE3" w:rsidP="007F3CE3">
      <w:pPr>
        <w:wordWrap w:val="0"/>
        <w:spacing w:after="0" w:line="276" w:lineRule="auto"/>
        <w:jc w:val="right"/>
        <w:rPr>
          <w:rFonts w:eastAsia="Times New Roman" w:cstheme="minorHAnsi"/>
          <w:sz w:val="24"/>
          <w:szCs w:val="24"/>
          <w:highlight w:val="yellow"/>
          <w:lang w:eastAsia="hr-HR"/>
        </w:rPr>
      </w:pPr>
    </w:p>
    <w:p w14:paraId="2B105DBD" w14:textId="77777777" w:rsidR="007F3CE3" w:rsidRDefault="007F3CE3" w:rsidP="007F3CE3">
      <w:pPr>
        <w:wordWrap w:val="0"/>
        <w:spacing w:after="0" w:line="276" w:lineRule="auto"/>
        <w:jc w:val="right"/>
        <w:rPr>
          <w:rFonts w:eastAsia="Times New Roman" w:cstheme="minorHAnsi"/>
          <w:sz w:val="24"/>
          <w:szCs w:val="24"/>
          <w:lang w:val="en-US" w:eastAsia="hr-HR"/>
        </w:rPr>
      </w:pPr>
      <w:r>
        <w:rPr>
          <w:rFonts w:eastAsia="Times New Roman" w:cstheme="minorHAnsi"/>
          <w:sz w:val="24"/>
          <w:szCs w:val="24"/>
          <w:lang w:eastAsia="hr-HR"/>
        </w:rPr>
        <w:t>Predsjednik Školskog odbora</w:t>
      </w:r>
      <w:r>
        <w:rPr>
          <w:rFonts w:eastAsia="Times New Roman" w:cstheme="minorHAnsi"/>
          <w:sz w:val="24"/>
          <w:szCs w:val="24"/>
          <w:lang w:val="en-US" w:eastAsia="hr-HR"/>
        </w:rPr>
        <w:t>:</w:t>
      </w:r>
      <w:r>
        <w:rPr>
          <w:rFonts w:eastAsia="Times New Roman" w:cstheme="minorHAnsi"/>
          <w:sz w:val="24"/>
          <w:szCs w:val="24"/>
          <w:lang w:val="en-US" w:eastAsia="hr-HR"/>
        </w:rPr>
        <w:br/>
      </w:r>
    </w:p>
    <w:p w14:paraId="2DE8D415" w14:textId="77777777" w:rsidR="007F3CE3" w:rsidRDefault="007F3CE3" w:rsidP="007F3CE3">
      <w:pPr>
        <w:spacing w:after="0" w:line="276" w:lineRule="auto"/>
        <w:jc w:val="center"/>
        <w:rPr>
          <w:rFonts w:eastAsia="Times New Roman" w:cstheme="minorHAnsi"/>
          <w:sz w:val="24"/>
          <w:szCs w:val="24"/>
          <w:lang w:val="en-US" w:eastAsia="hr-HR"/>
        </w:rPr>
      </w:pPr>
    </w:p>
    <w:p w14:paraId="581CFADA" w14:textId="77777777" w:rsidR="007F3CE3" w:rsidRDefault="007F3CE3" w:rsidP="007F3CE3">
      <w:pPr>
        <w:spacing w:after="0" w:line="276" w:lineRule="auto"/>
        <w:jc w:val="right"/>
        <w:rPr>
          <w:rFonts w:eastAsia="Times New Roman" w:cstheme="minorHAnsi"/>
          <w:sz w:val="24"/>
          <w:szCs w:val="24"/>
          <w:lang w:eastAsia="hr-HR"/>
        </w:rPr>
      </w:pPr>
    </w:p>
    <w:p w14:paraId="6AD05323" w14:textId="77777777" w:rsidR="007F3CE3" w:rsidRDefault="007F3CE3" w:rsidP="007F3CE3">
      <w:pPr>
        <w:spacing w:after="0" w:line="276" w:lineRule="auto"/>
        <w:jc w:val="right"/>
        <w:rPr>
          <w:rFonts w:eastAsia="Times New Roman" w:cstheme="minorHAnsi"/>
          <w:sz w:val="24"/>
          <w:szCs w:val="24"/>
          <w:lang w:eastAsia="hr-HR"/>
        </w:rPr>
      </w:pPr>
    </w:p>
    <w:p w14:paraId="55124CAA" w14:textId="77777777" w:rsidR="007F3CE3" w:rsidRDefault="007F3CE3" w:rsidP="007F3CE3">
      <w:pPr>
        <w:wordWrap w:val="0"/>
        <w:spacing w:after="0" w:line="276" w:lineRule="auto"/>
        <w:jc w:val="right"/>
        <w:rPr>
          <w:rFonts w:eastAsia="Times New Roman" w:cstheme="minorHAnsi"/>
          <w:sz w:val="24"/>
          <w:szCs w:val="24"/>
          <w:lang w:val="en-US" w:eastAsia="hr-HR"/>
        </w:rPr>
      </w:pPr>
      <w:r>
        <w:rPr>
          <w:rFonts w:eastAsia="Times New Roman" w:cstheme="minorHAnsi"/>
          <w:sz w:val="24"/>
          <w:szCs w:val="24"/>
          <w:lang w:eastAsia="hr-HR"/>
        </w:rPr>
        <w:t xml:space="preserve">                                                                          Ravnatelj</w:t>
      </w:r>
      <w:proofErr w:type="spellStart"/>
      <w:r>
        <w:rPr>
          <w:rFonts w:eastAsia="Times New Roman" w:cstheme="minorHAnsi"/>
          <w:sz w:val="24"/>
          <w:szCs w:val="24"/>
          <w:lang w:val="en-US" w:eastAsia="hr-HR"/>
        </w:rPr>
        <w:t>ica</w:t>
      </w:r>
      <w:proofErr w:type="spellEnd"/>
      <w:r>
        <w:rPr>
          <w:rFonts w:eastAsia="Times New Roman" w:cstheme="minorHAnsi"/>
          <w:sz w:val="24"/>
          <w:szCs w:val="24"/>
          <w:lang w:val="en-US" w:eastAsia="hr-HR"/>
        </w:rPr>
        <w:t xml:space="preserve"> škole </w:t>
      </w:r>
    </w:p>
    <w:p w14:paraId="3A1405C7" w14:textId="77777777" w:rsidR="007F3CE3" w:rsidRDefault="007F3CE3" w:rsidP="007F3CE3">
      <w:pPr>
        <w:spacing w:before="100" w:beforeAutospacing="1" w:after="100" w:afterAutospacing="1" w:line="276" w:lineRule="auto"/>
        <w:jc w:val="both"/>
        <w:rPr>
          <w:rFonts w:cstheme="minorHAnsi"/>
          <w:sz w:val="24"/>
          <w:szCs w:val="24"/>
        </w:rPr>
      </w:pPr>
    </w:p>
    <w:p w14:paraId="2D2E6BFA" w14:textId="77777777" w:rsidR="00F77786" w:rsidRDefault="00F77786"/>
    <w:sectPr w:rsidR="00F77786" w:rsidSect="0002056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D02E9" w14:textId="77777777" w:rsidR="00E32187" w:rsidRDefault="00E32187" w:rsidP="00666976">
      <w:pPr>
        <w:spacing w:after="0" w:line="240" w:lineRule="auto"/>
      </w:pPr>
      <w:r>
        <w:separator/>
      </w:r>
    </w:p>
  </w:endnote>
  <w:endnote w:type="continuationSeparator" w:id="0">
    <w:p w14:paraId="03C93C3E" w14:textId="77777777" w:rsidR="00E32187" w:rsidRDefault="00E32187" w:rsidP="0066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C2CE" w14:textId="77777777" w:rsidR="008F306D" w:rsidRDefault="00FF1FD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2DE2D" w14:textId="77777777" w:rsidR="008F306D" w:rsidRDefault="00FF1FD0">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D3AE" w14:textId="77777777" w:rsidR="008F306D" w:rsidRDefault="00FF1FD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110A3" w14:textId="77777777" w:rsidR="00E32187" w:rsidRDefault="00E32187" w:rsidP="00666976">
      <w:pPr>
        <w:spacing w:after="0" w:line="240" w:lineRule="auto"/>
      </w:pPr>
      <w:r>
        <w:separator/>
      </w:r>
    </w:p>
  </w:footnote>
  <w:footnote w:type="continuationSeparator" w:id="0">
    <w:p w14:paraId="519A7ED4" w14:textId="77777777" w:rsidR="00E32187" w:rsidRDefault="00E32187" w:rsidP="0066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FBB2" w14:textId="77777777" w:rsidR="008F306D" w:rsidRDefault="00FF1FD0">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C108" w14:textId="77777777" w:rsidR="008F306D" w:rsidRDefault="00FF1FD0">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7133" w14:textId="77777777" w:rsidR="008F306D" w:rsidRDefault="00FF1FD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40C1FED"/>
    <w:multiLevelType w:val="multilevel"/>
    <w:tmpl w:val="240C1F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41A51363"/>
    <w:multiLevelType w:val="multilevel"/>
    <w:tmpl w:val="41A513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753311753">
    <w:abstractNumId w:val="19"/>
  </w:num>
  <w:num w:numId="2" w16cid:durableId="52386734">
    <w:abstractNumId w:val="10"/>
  </w:num>
  <w:num w:numId="3" w16cid:durableId="2129156899">
    <w:abstractNumId w:val="0"/>
  </w:num>
  <w:num w:numId="4" w16cid:durableId="770513249">
    <w:abstractNumId w:val="7"/>
  </w:num>
  <w:num w:numId="5" w16cid:durableId="1370106737">
    <w:abstractNumId w:val="24"/>
  </w:num>
  <w:num w:numId="6" w16cid:durableId="1011223987">
    <w:abstractNumId w:val="15"/>
  </w:num>
  <w:num w:numId="7" w16cid:durableId="2144154868">
    <w:abstractNumId w:val="18"/>
  </w:num>
  <w:num w:numId="8" w16cid:durableId="1266381563">
    <w:abstractNumId w:val="20"/>
  </w:num>
  <w:num w:numId="9" w16cid:durableId="480540099">
    <w:abstractNumId w:val="1"/>
  </w:num>
  <w:num w:numId="10" w16cid:durableId="1504978329">
    <w:abstractNumId w:val="8"/>
  </w:num>
  <w:num w:numId="11" w16cid:durableId="618412297">
    <w:abstractNumId w:val="16"/>
  </w:num>
  <w:num w:numId="12" w16cid:durableId="330521856">
    <w:abstractNumId w:val="13"/>
  </w:num>
  <w:num w:numId="13" w16cid:durableId="1983264447">
    <w:abstractNumId w:val="5"/>
  </w:num>
  <w:num w:numId="14" w16cid:durableId="1067655215">
    <w:abstractNumId w:val="6"/>
  </w:num>
  <w:num w:numId="15" w16cid:durableId="576474282">
    <w:abstractNumId w:val="11"/>
  </w:num>
  <w:num w:numId="16" w16cid:durableId="703596398">
    <w:abstractNumId w:val="17"/>
  </w:num>
  <w:num w:numId="17" w16cid:durableId="1297487573">
    <w:abstractNumId w:val="12"/>
  </w:num>
  <w:num w:numId="18" w16cid:durableId="191115244">
    <w:abstractNumId w:val="14"/>
  </w:num>
  <w:num w:numId="19" w16cid:durableId="1764448481">
    <w:abstractNumId w:val="3"/>
  </w:num>
  <w:num w:numId="20" w16cid:durableId="1069619468">
    <w:abstractNumId w:val="23"/>
  </w:num>
  <w:num w:numId="21" w16cid:durableId="1344894092">
    <w:abstractNumId w:val="21"/>
  </w:num>
  <w:num w:numId="22" w16cid:durableId="658122541">
    <w:abstractNumId w:val="2"/>
  </w:num>
  <w:num w:numId="23" w16cid:durableId="1676614047">
    <w:abstractNumId w:val="9"/>
  </w:num>
  <w:num w:numId="24" w16cid:durableId="1269586203">
    <w:abstractNumId w:val="4"/>
  </w:num>
  <w:num w:numId="25" w16cid:durableId="228544311">
    <w:abstractNumId w:val="22"/>
  </w:num>
  <w:num w:numId="26" w16cid:durableId="20849111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3CE3"/>
    <w:rsid w:val="000301BF"/>
    <w:rsid w:val="000D67E0"/>
    <w:rsid w:val="0015127F"/>
    <w:rsid w:val="00273475"/>
    <w:rsid w:val="003E43CD"/>
    <w:rsid w:val="00485491"/>
    <w:rsid w:val="00622169"/>
    <w:rsid w:val="00645FB3"/>
    <w:rsid w:val="00666976"/>
    <w:rsid w:val="00714C23"/>
    <w:rsid w:val="007F3CE3"/>
    <w:rsid w:val="00B1461A"/>
    <w:rsid w:val="00B55DF5"/>
    <w:rsid w:val="00BF6881"/>
    <w:rsid w:val="00C75434"/>
    <w:rsid w:val="00C93806"/>
    <w:rsid w:val="00E32187"/>
    <w:rsid w:val="00E7157A"/>
    <w:rsid w:val="00ED5043"/>
    <w:rsid w:val="00F77786"/>
    <w:rsid w:val="00FF1F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B12E"/>
  <w15:docId w15:val="{8265FF9C-04BE-4922-A31A-59095B87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E3"/>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F3CE3"/>
    <w:pPr>
      <w:ind w:left="720"/>
      <w:contextualSpacing/>
    </w:pPr>
  </w:style>
  <w:style w:type="paragraph" w:styleId="Zaglavlje">
    <w:name w:val="header"/>
    <w:basedOn w:val="Normal"/>
    <w:link w:val="ZaglavljeChar"/>
    <w:uiPriority w:val="99"/>
    <w:semiHidden/>
    <w:unhideWhenUsed/>
    <w:rsid w:val="007F3CE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7F3CE3"/>
  </w:style>
  <w:style w:type="paragraph" w:styleId="Podnoje">
    <w:name w:val="footer"/>
    <w:basedOn w:val="Normal"/>
    <w:link w:val="PodnojeChar"/>
    <w:uiPriority w:val="99"/>
    <w:semiHidden/>
    <w:unhideWhenUsed/>
    <w:rsid w:val="007F3CE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7F3CE3"/>
  </w:style>
  <w:style w:type="character" w:styleId="Referencakomentara">
    <w:name w:val="annotation reference"/>
    <w:basedOn w:val="Zadanifontodlomka"/>
    <w:uiPriority w:val="99"/>
    <w:semiHidden/>
    <w:unhideWhenUsed/>
    <w:rsid w:val="007F3CE3"/>
    <w:rPr>
      <w:sz w:val="16"/>
      <w:szCs w:val="16"/>
    </w:rPr>
  </w:style>
  <w:style w:type="paragraph" w:styleId="Tekstkomentara">
    <w:name w:val="annotation text"/>
    <w:basedOn w:val="Normal"/>
    <w:link w:val="TekstkomentaraChar"/>
    <w:uiPriority w:val="99"/>
    <w:unhideWhenUsed/>
    <w:rsid w:val="007F3CE3"/>
    <w:pPr>
      <w:spacing w:line="240" w:lineRule="auto"/>
    </w:pPr>
    <w:rPr>
      <w:sz w:val="20"/>
      <w:szCs w:val="20"/>
    </w:rPr>
  </w:style>
  <w:style w:type="character" w:customStyle="1" w:styleId="TekstkomentaraChar">
    <w:name w:val="Tekst komentara Char"/>
    <w:basedOn w:val="Zadanifontodlomka"/>
    <w:link w:val="Tekstkomentara"/>
    <w:uiPriority w:val="99"/>
    <w:rsid w:val="007F3CE3"/>
    <w:rPr>
      <w:sz w:val="20"/>
      <w:szCs w:val="20"/>
    </w:rPr>
  </w:style>
  <w:style w:type="paragraph" w:styleId="Tekstbalonia">
    <w:name w:val="Balloon Text"/>
    <w:basedOn w:val="Normal"/>
    <w:link w:val="TekstbaloniaChar"/>
    <w:uiPriority w:val="99"/>
    <w:semiHidden/>
    <w:unhideWhenUsed/>
    <w:rsid w:val="007F3CE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F3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3624</Words>
  <Characters>20661</Characters>
  <Application>Microsoft Office Word</Application>
  <DocSecurity>0</DocSecurity>
  <Lines>172</Lines>
  <Paragraphs>48</Paragraphs>
  <ScaleCrop>false</ScaleCrop>
  <HeadingPairs>
    <vt:vector size="4" baseType="variant">
      <vt:variant>
        <vt:lpstr>Naslov</vt:lpstr>
      </vt:variant>
      <vt:variant>
        <vt:i4>1</vt:i4>
      </vt:variant>
      <vt:variant>
        <vt:lpstr>Naslovi</vt:lpstr>
      </vt:variant>
      <vt:variant>
        <vt:i4>84</vt:i4>
      </vt:variant>
    </vt:vector>
  </HeadingPairs>
  <TitlesOfParts>
    <vt:vector size="85" baseType="lpstr">
      <vt:lpstr/>
      <vt:lpstr>PRAVILNIK O JEDNOSTAVNOJ NABAVI</vt:lpstr>
      <vt:lpstr>I. OPĆE ODREDBE</vt:lpstr>
      <vt:lpstr>    Članak 1.</vt:lpstr>
      <vt:lpstr>        Predmet Pravilnika</vt:lpstr>
      <vt:lpstr>    Članak 2.</vt:lpstr>
      <vt:lpstr>        Načela postupanja</vt:lpstr>
      <vt:lpstr>    Članak 3.</vt:lpstr>
      <vt:lpstr>        Sukob interesa</vt:lpstr>
      <vt:lpstr>II. PLANIRANJE NABAVE</vt:lpstr>
      <vt:lpstr>    Članak 4.</vt:lpstr>
      <vt:lpstr>        Planiranje</vt:lpstr>
      <vt:lpstr>    Članak 5.</vt:lpstr>
      <vt:lpstr>        Procijenjena vrijednost nabave</vt:lpstr>
      <vt:lpstr>    Članak 6.</vt:lpstr>
      <vt:lpstr>        Analiza tržišta</vt:lpstr>
      <vt:lpstr>III. SUDIONICI U POSTUPKU JEDNOSTAVNE NABAVE</vt:lpstr>
      <vt:lpstr>    Članak 7.</vt:lpstr>
      <vt:lpstr>        Ovlaštene osobe</vt:lpstr>
      <vt:lpstr>IV. VRIJEDNOSNI PRAGOVI I NAČIN PROVEDBE</vt:lpstr>
      <vt:lpstr>    Članak 8.</vt:lpstr>
      <vt:lpstr>        Vrijednosni pragovi</vt:lpstr>
      <vt:lpstr>    Članak 9.</vt:lpstr>
      <vt:lpstr>        Nabava procijenjene vrijednosti do 15.000,00 eura</vt:lpstr>
      <vt:lpstr>    Članak 10.</vt:lpstr>
      <vt:lpstr>        Nabava procijenjene vrijednosti veće od 15.000,00 eura</vt:lpstr>
      <vt:lpstr>    Članak 11.</vt:lpstr>
      <vt:lpstr>        Postupci bez javne objave</vt:lpstr>
      <vt:lpstr>    Članak 12.</vt:lpstr>
      <vt:lpstr>        Postupci s javnom objavom</vt:lpstr>
      <vt:lpstr>V. IZNIMKE OD JAVNE OBJAVE</vt:lpstr>
      <vt:lpstr>    Članak 13.</vt:lpstr>
      <vt:lpstr>        Iznimke</vt:lpstr>
      <vt:lpstr>VI. DOKUMENTACIJA O NABAVI I POZIV NA DOSTAVU PONUDA</vt:lpstr>
      <vt:lpstr>    Članak 14.</vt:lpstr>
      <vt:lpstr>        Dokumentacija o nabavi</vt:lpstr>
      <vt:lpstr>    Članak 15.</vt:lpstr>
      <vt:lpstr>        Uvjeti sposobnosti</vt:lpstr>
      <vt:lpstr>VII. ROKOVI I DOSTAVA PONUDA</vt:lpstr>
      <vt:lpstr>    Članak 16.</vt:lpstr>
      <vt:lpstr>        Rok za dostavu ponuda</vt:lpstr>
      <vt:lpstr>    Članak 17.</vt:lpstr>
      <vt:lpstr>        Dostava ponuda</vt:lpstr>
      <vt:lpstr>VIII. PREGLED I OCJENA PONUDA</vt:lpstr>
      <vt:lpstr>    Članak 18.</vt:lpstr>
      <vt:lpstr>        Otvaranje ponuda</vt:lpstr>
      <vt:lpstr>    Članak 19.</vt:lpstr>
      <vt:lpstr>        Pregled i ocjena ponuda</vt:lpstr>
      <vt:lpstr>    Članak 20.</vt:lpstr>
      <vt:lpstr>        Razlozi za odbijanje ponude</vt:lpstr>
      <vt:lpstr>IX. KRITERIJ ZA ODABIR PONUDE</vt:lpstr>
      <vt:lpstr>    Članak 21.</vt:lpstr>
      <vt:lpstr>        Kriteriji za odabir</vt:lpstr>
      <vt:lpstr>    Članak 22.</vt:lpstr>
      <vt:lpstr>        Zapisnik o pregledu i ocjeni ponuda</vt:lpstr>
      <vt:lpstr/>
      <vt:lpstr>X. ODLUKA O ODABIRU I PONIŠTENJE POSTUPKA</vt:lpstr>
      <vt:lpstr>    Članak 23.</vt:lpstr>
      <vt:lpstr>        Odluka o odabiru</vt:lpstr>
      <vt:lpstr>    Članak 24.</vt:lpstr>
      <vt:lpstr>        Odluka o poništenju postupka</vt:lpstr>
      <vt:lpstr/>
      <vt:lpstr>XI. PRAVNA ZAŠTITA – PRIGOVOR</vt:lpstr>
      <vt:lpstr>    Članak 25.</vt:lpstr>
      <vt:lpstr>        Pravo na prigovor</vt:lpstr>
      <vt:lpstr>    Članak 26.</vt:lpstr>
      <vt:lpstr>        Postupanje po prigovoru</vt:lpstr>
      <vt:lpstr>XII. SKLAPANJE I IZVRŠENJE UGOVORA</vt:lpstr>
      <vt:lpstr>    Članak 27.</vt:lpstr>
      <vt:lpstr>        Ugovor ili narudžbenica</vt:lpstr>
      <vt:lpstr>    </vt:lpstr>
      <vt:lpstr>    </vt:lpstr>
      <vt:lpstr>    </vt:lpstr>
      <vt:lpstr>    Članak 28.</vt:lpstr>
      <vt:lpstr>        Izmjene i raskid ugovora</vt:lpstr>
      <vt:lpstr>XIII. DOKUMENTIRANJE I ČUVANJE DOKUMENTACIJE</vt:lpstr>
      <vt:lpstr>    Članak 29.</vt:lpstr>
      <vt:lpstr>    Članak 30.</vt:lpstr>
      <vt:lpstr>        Objavljivanje Pravilnika</vt:lpstr>
      <vt:lpstr/>
      <vt:lpstr>XIV. PRIJELAZNE I ZAVRŠNE ODREDBE</vt:lpstr>
      <vt:lpstr>    Članak 31.</vt:lpstr>
      <vt:lpstr>        Usklađivanje postupaka</vt:lpstr>
      <vt:lpstr>    Članak 34.</vt:lpstr>
      <vt:lpstr>        Stupanje na snagu</vt:lpstr>
    </vt:vector>
  </TitlesOfParts>
  <Company/>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Tajnistvo</dc:creator>
  <cp:lastModifiedBy>Lidija</cp:lastModifiedBy>
  <cp:revision>2</cp:revision>
  <cp:lastPrinted>2026-09-10T06:34:00Z</cp:lastPrinted>
  <dcterms:created xsi:type="dcterms:W3CDTF">2026-10-20T11:55:00Z</dcterms:created>
  <dcterms:modified xsi:type="dcterms:W3CDTF">2026-10-20T11:55:00Z</dcterms:modified>
</cp:coreProperties>
</file>