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6AD3" w14:textId="77777777" w:rsidR="00124F6C" w:rsidRPr="00FB22E9" w:rsidRDefault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>OSNOVNA ŠKOLA „DOBRIŠA CESARIĆ“</w:t>
      </w:r>
    </w:p>
    <w:p w14:paraId="6059EBA7" w14:textId="77777777" w:rsidR="00FB22E9" w:rsidRPr="00FB22E9" w:rsidRDefault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>SLAVONSKA 8</w:t>
      </w:r>
    </w:p>
    <w:p w14:paraId="74B25F0D" w14:textId="77777777" w:rsidR="00FB22E9" w:rsidRPr="00C6649C" w:rsidRDefault="00FB22E9">
      <w:pPr>
        <w:rPr>
          <w:rFonts w:ascii="Times New Roman" w:hAnsi="Times New Roman" w:cs="Times New Roman"/>
          <w:sz w:val="24"/>
          <w:szCs w:val="24"/>
        </w:rPr>
      </w:pPr>
      <w:r w:rsidRPr="00C6649C">
        <w:rPr>
          <w:rFonts w:ascii="Times New Roman" w:hAnsi="Times New Roman" w:cs="Times New Roman"/>
          <w:sz w:val="24"/>
          <w:szCs w:val="24"/>
        </w:rPr>
        <w:t>34000 POŽEGA</w:t>
      </w:r>
    </w:p>
    <w:p w14:paraId="79F55973" w14:textId="7EEAB0E4" w:rsidR="00FB22E9" w:rsidRPr="004B3A47" w:rsidRDefault="00FB22E9">
      <w:pPr>
        <w:rPr>
          <w:rFonts w:ascii="Times New Roman" w:hAnsi="Times New Roman" w:cs="Times New Roman"/>
          <w:sz w:val="24"/>
          <w:szCs w:val="24"/>
        </w:rPr>
      </w:pPr>
      <w:r w:rsidRPr="004B3A47">
        <w:rPr>
          <w:rFonts w:ascii="Times New Roman" w:hAnsi="Times New Roman" w:cs="Times New Roman"/>
          <w:sz w:val="24"/>
          <w:szCs w:val="24"/>
        </w:rPr>
        <w:t>KLASA:</w:t>
      </w:r>
      <w:r w:rsidR="00FE4744" w:rsidRPr="004B3A47">
        <w:rPr>
          <w:rFonts w:ascii="Times New Roman" w:hAnsi="Times New Roman" w:cs="Times New Roman"/>
          <w:sz w:val="24"/>
          <w:szCs w:val="24"/>
        </w:rPr>
        <w:t xml:space="preserve"> 400-04/2</w:t>
      </w:r>
      <w:r w:rsidR="00BF2E42">
        <w:rPr>
          <w:rFonts w:ascii="Times New Roman" w:hAnsi="Times New Roman" w:cs="Times New Roman"/>
          <w:sz w:val="24"/>
          <w:szCs w:val="24"/>
        </w:rPr>
        <w:t>6/0</w:t>
      </w:r>
      <w:r w:rsidR="00FE4744" w:rsidRPr="004B3A47">
        <w:rPr>
          <w:rFonts w:ascii="Times New Roman" w:hAnsi="Times New Roman" w:cs="Times New Roman"/>
          <w:sz w:val="24"/>
          <w:szCs w:val="24"/>
        </w:rPr>
        <w:t>1/0</w:t>
      </w:r>
      <w:r w:rsidR="00937C46" w:rsidRPr="004B3A47">
        <w:rPr>
          <w:rFonts w:ascii="Times New Roman" w:hAnsi="Times New Roman" w:cs="Times New Roman"/>
          <w:sz w:val="24"/>
          <w:szCs w:val="24"/>
        </w:rPr>
        <w:t>1</w:t>
      </w:r>
    </w:p>
    <w:p w14:paraId="547587FD" w14:textId="00A1AE9D" w:rsidR="00FB22E9" w:rsidRPr="004B3A47" w:rsidRDefault="00FB22E9">
      <w:pPr>
        <w:rPr>
          <w:rFonts w:ascii="Times New Roman" w:hAnsi="Times New Roman" w:cs="Times New Roman"/>
          <w:sz w:val="24"/>
          <w:szCs w:val="24"/>
        </w:rPr>
      </w:pPr>
      <w:r w:rsidRPr="004B3A47">
        <w:rPr>
          <w:rFonts w:ascii="Times New Roman" w:hAnsi="Times New Roman" w:cs="Times New Roman"/>
          <w:sz w:val="24"/>
          <w:szCs w:val="24"/>
        </w:rPr>
        <w:t>URBROJ:</w:t>
      </w:r>
      <w:r w:rsidR="00367D2D" w:rsidRPr="004B3A47">
        <w:rPr>
          <w:rFonts w:ascii="Times New Roman" w:hAnsi="Times New Roman" w:cs="Times New Roman"/>
          <w:sz w:val="24"/>
          <w:szCs w:val="24"/>
        </w:rPr>
        <w:t xml:space="preserve"> 2177-1-23-01-2</w:t>
      </w:r>
      <w:r w:rsidR="00BF2E42">
        <w:rPr>
          <w:rFonts w:ascii="Times New Roman" w:hAnsi="Times New Roman" w:cs="Times New Roman"/>
          <w:sz w:val="24"/>
          <w:szCs w:val="24"/>
        </w:rPr>
        <w:t>6</w:t>
      </w:r>
      <w:r w:rsidR="00367D2D" w:rsidRPr="004B3A47">
        <w:rPr>
          <w:rFonts w:ascii="Times New Roman" w:hAnsi="Times New Roman" w:cs="Times New Roman"/>
          <w:sz w:val="24"/>
          <w:szCs w:val="24"/>
        </w:rPr>
        <w:t>-01</w:t>
      </w:r>
    </w:p>
    <w:p w14:paraId="41ACF070" w14:textId="7A723C45" w:rsidR="00821109" w:rsidRPr="00FB22E9" w:rsidRDefault="00821109">
      <w:pPr>
        <w:rPr>
          <w:rFonts w:ascii="Times New Roman" w:hAnsi="Times New Roman" w:cs="Times New Roman"/>
          <w:sz w:val="24"/>
          <w:szCs w:val="24"/>
        </w:rPr>
      </w:pPr>
    </w:p>
    <w:p w14:paraId="5372EDF0" w14:textId="5F0A4AE6" w:rsidR="00FB22E9" w:rsidRPr="00FB22E9" w:rsidRDefault="00FB22E9" w:rsidP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 xml:space="preserve">Požega, </w:t>
      </w:r>
      <w:r w:rsidR="00BF2E42">
        <w:rPr>
          <w:rFonts w:ascii="Times New Roman" w:hAnsi="Times New Roman" w:cs="Times New Roman"/>
          <w:sz w:val="24"/>
          <w:szCs w:val="24"/>
        </w:rPr>
        <w:t>20</w:t>
      </w:r>
      <w:r w:rsidRPr="00FB22E9">
        <w:rPr>
          <w:rFonts w:ascii="Times New Roman" w:hAnsi="Times New Roman" w:cs="Times New Roman"/>
          <w:sz w:val="24"/>
          <w:szCs w:val="24"/>
        </w:rPr>
        <w:t>.0</w:t>
      </w:r>
      <w:r w:rsidR="00BF2E42">
        <w:rPr>
          <w:rFonts w:ascii="Times New Roman" w:hAnsi="Times New Roman" w:cs="Times New Roman"/>
          <w:sz w:val="24"/>
          <w:szCs w:val="24"/>
        </w:rPr>
        <w:t>3</w:t>
      </w:r>
      <w:r w:rsidRPr="00FB22E9">
        <w:rPr>
          <w:rFonts w:ascii="Times New Roman" w:hAnsi="Times New Roman" w:cs="Times New Roman"/>
          <w:sz w:val="24"/>
          <w:szCs w:val="24"/>
        </w:rPr>
        <w:t>.202</w:t>
      </w:r>
      <w:r w:rsidR="00BF2E42">
        <w:rPr>
          <w:rFonts w:ascii="Times New Roman" w:hAnsi="Times New Roman" w:cs="Times New Roman"/>
          <w:sz w:val="24"/>
          <w:szCs w:val="24"/>
        </w:rPr>
        <w:t>6</w:t>
      </w:r>
      <w:r w:rsidRPr="00FB22E9">
        <w:rPr>
          <w:rFonts w:ascii="Times New Roman" w:hAnsi="Times New Roman" w:cs="Times New Roman"/>
          <w:sz w:val="24"/>
          <w:szCs w:val="24"/>
        </w:rPr>
        <w:t>.</w:t>
      </w:r>
    </w:p>
    <w:p w14:paraId="07D009D9" w14:textId="77777777" w:rsidR="00821109" w:rsidRDefault="00821109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C0489" w14:textId="681D88CD" w:rsidR="00FB22E9" w:rsidRDefault="00FB22E9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 xml:space="preserve">Temeljem čl.58. Statuta škole dostavlja se Školskom odboru na razmatranje i usvajanje </w:t>
      </w:r>
      <w:r w:rsidR="00FE4744">
        <w:rPr>
          <w:rFonts w:ascii="Times New Roman" w:hAnsi="Times New Roman" w:cs="Times New Roman"/>
          <w:sz w:val="24"/>
          <w:szCs w:val="24"/>
        </w:rPr>
        <w:t>I</w:t>
      </w:r>
      <w:r w:rsidRPr="00FB22E9">
        <w:rPr>
          <w:rFonts w:ascii="Times New Roman" w:hAnsi="Times New Roman" w:cs="Times New Roman"/>
          <w:sz w:val="24"/>
          <w:szCs w:val="24"/>
        </w:rPr>
        <w:t>zvještaj o izvršenju financijskog plana za</w:t>
      </w:r>
      <w:r w:rsidR="007C54C0">
        <w:rPr>
          <w:rFonts w:ascii="Times New Roman" w:hAnsi="Times New Roman" w:cs="Times New Roman"/>
          <w:sz w:val="24"/>
          <w:szCs w:val="24"/>
        </w:rPr>
        <w:t xml:space="preserve"> razdoblje od 01.01.202</w:t>
      </w:r>
      <w:r w:rsidR="00BF2E42">
        <w:rPr>
          <w:rFonts w:ascii="Times New Roman" w:hAnsi="Times New Roman" w:cs="Times New Roman"/>
          <w:sz w:val="24"/>
          <w:szCs w:val="24"/>
        </w:rPr>
        <w:t>5</w:t>
      </w:r>
      <w:r w:rsidR="007C54C0">
        <w:rPr>
          <w:rFonts w:ascii="Times New Roman" w:hAnsi="Times New Roman" w:cs="Times New Roman"/>
          <w:sz w:val="24"/>
          <w:szCs w:val="24"/>
        </w:rPr>
        <w:t>. do 3</w:t>
      </w:r>
      <w:r w:rsidR="0035719B">
        <w:rPr>
          <w:rFonts w:ascii="Times New Roman" w:hAnsi="Times New Roman" w:cs="Times New Roman"/>
          <w:sz w:val="24"/>
          <w:szCs w:val="24"/>
        </w:rPr>
        <w:t>1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="0035719B">
        <w:rPr>
          <w:rFonts w:ascii="Times New Roman" w:hAnsi="Times New Roman" w:cs="Times New Roman"/>
          <w:sz w:val="24"/>
          <w:szCs w:val="24"/>
        </w:rPr>
        <w:t>12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Pr="00FB22E9">
        <w:rPr>
          <w:rFonts w:ascii="Times New Roman" w:hAnsi="Times New Roman" w:cs="Times New Roman"/>
          <w:sz w:val="24"/>
          <w:szCs w:val="24"/>
        </w:rPr>
        <w:t>202</w:t>
      </w:r>
      <w:r w:rsidR="00BF2E42">
        <w:rPr>
          <w:rFonts w:ascii="Times New Roman" w:hAnsi="Times New Roman" w:cs="Times New Roman"/>
          <w:sz w:val="24"/>
          <w:szCs w:val="24"/>
        </w:rPr>
        <w:t>5</w:t>
      </w:r>
      <w:r w:rsidRPr="00FB22E9">
        <w:rPr>
          <w:rFonts w:ascii="Times New Roman" w:hAnsi="Times New Roman" w:cs="Times New Roman"/>
          <w:sz w:val="24"/>
          <w:szCs w:val="24"/>
        </w:rPr>
        <w:t>.g.</w:t>
      </w:r>
      <w:r w:rsidR="005A326D">
        <w:rPr>
          <w:rFonts w:ascii="Times New Roman" w:hAnsi="Times New Roman" w:cs="Times New Roman"/>
          <w:sz w:val="24"/>
          <w:szCs w:val="24"/>
        </w:rPr>
        <w:t xml:space="preserve"> </w:t>
      </w:r>
      <w:r w:rsidRPr="00FB22E9">
        <w:rPr>
          <w:rFonts w:ascii="Times New Roman" w:hAnsi="Times New Roman" w:cs="Times New Roman"/>
          <w:sz w:val="24"/>
          <w:szCs w:val="24"/>
        </w:rPr>
        <w:t xml:space="preserve">Pravni temelj za donošenje predmetnog izvještaja je u odredbama Zakona o proračunu (NN 144/2021), Pravilnika o polugodišnjem i godišnjem izvještaju o izvršenju proračuna </w:t>
      </w:r>
      <w:r w:rsidR="00F60B31">
        <w:rPr>
          <w:rFonts w:ascii="Times New Roman" w:hAnsi="Times New Roman" w:cs="Times New Roman"/>
          <w:sz w:val="24"/>
          <w:szCs w:val="24"/>
        </w:rPr>
        <w:t xml:space="preserve">i financijskog plana </w:t>
      </w:r>
      <w:r w:rsidRPr="00FB22E9">
        <w:rPr>
          <w:rFonts w:ascii="Times New Roman" w:hAnsi="Times New Roman" w:cs="Times New Roman"/>
          <w:sz w:val="24"/>
          <w:szCs w:val="24"/>
        </w:rPr>
        <w:t xml:space="preserve">(NN </w:t>
      </w:r>
      <w:r w:rsidR="00F60B31">
        <w:rPr>
          <w:rFonts w:ascii="Times New Roman" w:hAnsi="Times New Roman" w:cs="Times New Roman"/>
          <w:sz w:val="24"/>
          <w:szCs w:val="24"/>
        </w:rPr>
        <w:t>85</w:t>
      </w:r>
      <w:r w:rsidRPr="00FB22E9">
        <w:rPr>
          <w:rFonts w:ascii="Times New Roman" w:hAnsi="Times New Roman" w:cs="Times New Roman"/>
          <w:sz w:val="24"/>
          <w:szCs w:val="24"/>
        </w:rPr>
        <w:t>/2</w:t>
      </w:r>
      <w:r w:rsidR="00F60B31">
        <w:rPr>
          <w:rFonts w:ascii="Times New Roman" w:hAnsi="Times New Roman" w:cs="Times New Roman"/>
          <w:sz w:val="24"/>
          <w:szCs w:val="24"/>
        </w:rPr>
        <w:t>3</w:t>
      </w:r>
      <w:r w:rsidRPr="00FB22E9">
        <w:rPr>
          <w:rFonts w:ascii="Times New Roman" w:hAnsi="Times New Roman" w:cs="Times New Roman"/>
          <w:sz w:val="24"/>
          <w:szCs w:val="24"/>
        </w:rPr>
        <w:t>) te važećeg Statuta OŠ „Dobriša Cesarić“.</w:t>
      </w:r>
    </w:p>
    <w:p w14:paraId="1ED4F9CA" w14:textId="77777777" w:rsidR="002027E1" w:rsidRDefault="002027E1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2D5134" w14:textId="3A8C1384" w:rsidR="005A326D" w:rsidRDefault="005A326D" w:rsidP="005A32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IZVRŠENJU FINANCIJSKOG PLANA ZA </w:t>
      </w:r>
      <w:r w:rsidR="007C54C0">
        <w:rPr>
          <w:rFonts w:ascii="Times New Roman" w:hAnsi="Times New Roman" w:cs="Times New Roman"/>
          <w:sz w:val="24"/>
          <w:szCs w:val="24"/>
        </w:rPr>
        <w:t>RAZDOBLJE OD 01.01.202</w:t>
      </w:r>
      <w:r w:rsidR="00810E73">
        <w:rPr>
          <w:rFonts w:ascii="Times New Roman" w:hAnsi="Times New Roman" w:cs="Times New Roman"/>
          <w:sz w:val="24"/>
          <w:szCs w:val="24"/>
        </w:rPr>
        <w:t>5</w:t>
      </w:r>
      <w:r w:rsidR="007C54C0">
        <w:rPr>
          <w:rFonts w:ascii="Times New Roman" w:hAnsi="Times New Roman" w:cs="Times New Roman"/>
          <w:sz w:val="24"/>
          <w:szCs w:val="24"/>
        </w:rPr>
        <w:t>. DO 3</w:t>
      </w:r>
      <w:r w:rsidR="0035719B">
        <w:rPr>
          <w:rFonts w:ascii="Times New Roman" w:hAnsi="Times New Roman" w:cs="Times New Roman"/>
          <w:sz w:val="24"/>
          <w:szCs w:val="24"/>
        </w:rPr>
        <w:t>1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="0035719B">
        <w:rPr>
          <w:rFonts w:ascii="Times New Roman" w:hAnsi="Times New Roman" w:cs="Times New Roman"/>
          <w:sz w:val="24"/>
          <w:szCs w:val="24"/>
        </w:rPr>
        <w:t>12</w:t>
      </w:r>
      <w:r w:rsidR="007C54C0">
        <w:rPr>
          <w:rFonts w:ascii="Times New Roman" w:hAnsi="Times New Roman" w:cs="Times New Roman"/>
          <w:sz w:val="24"/>
          <w:szCs w:val="24"/>
        </w:rPr>
        <w:t>.202</w:t>
      </w:r>
      <w:r w:rsidR="00810E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7C54C0">
        <w:rPr>
          <w:rFonts w:ascii="Times New Roman" w:hAnsi="Times New Roman" w:cs="Times New Roman"/>
          <w:sz w:val="24"/>
          <w:szCs w:val="24"/>
        </w:rPr>
        <w:t>E</w:t>
      </w:r>
    </w:p>
    <w:p w14:paraId="0B911840" w14:textId="77777777" w:rsidR="005A326D" w:rsidRDefault="005A326D" w:rsidP="005A32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85C195A" w14:textId="212DAFBB" w:rsidR="005A326D" w:rsidRDefault="0035719B" w:rsidP="005A3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A326D">
        <w:rPr>
          <w:rFonts w:ascii="Times New Roman" w:hAnsi="Times New Roman" w:cs="Times New Roman"/>
          <w:sz w:val="24"/>
          <w:szCs w:val="24"/>
        </w:rPr>
        <w:t>odišnji izvještaj o izvršenju financijskog plana OŠ „Dobriša Cesarić“ Požega za 202</w:t>
      </w:r>
      <w:r w:rsidR="00810E73">
        <w:rPr>
          <w:rFonts w:ascii="Times New Roman" w:hAnsi="Times New Roman" w:cs="Times New Roman"/>
          <w:sz w:val="24"/>
          <w:szCs w:val="24"/>
        </w:rPr>
        <w:t>5</w:t>
      </w:r>
      <w:r w:rsidR="005A326D">
        <w:rPr>
          <w:rFonts w:ascii="Times New Roman" w:hAnsi="Times New Roman" w:cs="Times New Roman"/>
          <w:sz w:val="24"/>
          <w:szCs w:val="24"/>
        </w:rPr>
        <w:t>.g. sadrži:</w:t>
      </w:r>
    </w:p>
    <w:p w14:paraId="5AD0EC60" w14:textId="2846550F" w:rsidR="00F60B31" w:rsidRDefault="005A326D" w:rsidP="00F60B3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Opći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1B1">
        <w:rPr>
          <w:rFonts w:ascii="Times New Roman" w:hAnsi="Times New Roman" w:cs="Times New Roman"/>
          <w:sz w:val="24"/>
          <w:szCs w:val="24"/>
        </w:rPr>
        <w:t>I</w:t>
      </w:r>
      <w:r w:rsidR="00F60B31">
        <w:rPr>
          <w:rFonts w:ascii="Times New Roman" w:hAnsi="Times New Roman" w:cs="Times New Roman"/>
          <w:sz w:val="24"/>
          <w:szCs w:val="24"/>
        </w:rPr>
        <w:t xml:space="preserve">zvještaja o izvršenju </w:t>
      </w:r>
      <w:r>
        <w:rPr>
          <w:rFonts w:ascii="Times New Roman" w:hAnsi="Times New Roman" w:cs="Times New Roman"/>
          <w:sz w:val="24"/>
          <w:szCs w:val="24"/>
        </w:rPr>
        <w:t>financijskog plana koji čini</w:t>
      </w:r>
      <w:r w:rsidR="00F60B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F3F189" w14:textId="4F61B67C" w:rsidR="00F60B31" w:rsidRDefault="00F60B31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 xml:space="preserve">Sažetak Računa prihoda i rashoda 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0B31">
        <w:rPr>
          <w:rFonts w:ascii="Times New Roman" w:hAnsi="Times New Roman" w:cs="Times New Roman"/>
          <w:sz w:val="24"/>
          <w:szCs w:val="24"/>
        </w:rPr>
        <w:t xml:space="preserve">ačuna financiranja, </w:t>
      </w:r>
    </w:p>
    <w:p w14:paraId="77DDE1EA" w14:textId="77777777" w:rsidR="00F60B31" w:rsidRDefault="005A326D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 xml:space="preserve">Račun prihoda i rashoda i </w:t>
      </w:r>
    </w:p>
    <w:p w14:paraId="680AEDE5" w14:textId="57DE5016" w:rsidR="00810E73" w:rsidRPr="00810E73" w:rsidRDefault="005A326D" w:rsidP="00810E73">
      <w:pPr>
        <w:pStyle w:val="Odlomakpopisa"/>
        <w:numPr>
          <w:ilvl w:val="2"/>
          <w:numId w:val="3"/>
        </w:numPr>
        <w:spacing w:before="120"/>
        <w:ind w:firstLine="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>Račun financiranja (prilog tablice),</w:t>
      </w:r>
    </w:p>
    <w:p w14:paraId="65ECEDE4" w14:textId="1BDCA279" w:rsidR="005A326D" w:rsidRDefault="00057AB6" w:rsidP="00810E73">
      <w:pPr>
        <w:pStyle w:val="Odlomakpopisa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Posebni dio</w:t>
      </w:r>
      <w:r w:rsidR="00EA71B1">
        <w:rPr>
          <w:rFonts w:ascii="Times New Roman" w:hAnsi="Times New Roman" w:cs="Times New Roman"/>
          <w:sz w:val="24"/>
          <w:szCs w:val="24"/>
        </w:rPr>
        <w:t xml:space="preserve"> Izvještaja o izvršenju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EA71B1">
        <w:rPr>
          <w:rFonts w:ascii="Times New Roman" w:hAnsi="Times New Roman" w:cs="Times New Roman"/>
          <w:sz w:val="24"/>
          <w:szCs w:val="24"/>
        </w:rPr>
        <w:t xml:space="preserve"> koji sadrži plan rashoda i izdataka </w:t>
      </w:r>
      <w:r>
        <w:rPr>
          <w:rFonts w:ascii="Times New Roman" w:hAnsi="Times New Roman" w:cs="Times New Roman"/>
          <w:sz w:val="24"/>
          <w:szCs w:val="24"/>
        </w:rPr>
        <w:t xml:space="preserve"> po programskoj </w:t>
      </w:r>
      <w:r w:rsidR="00EA71B1">
        <w:rPr>
          <w:rFonts w:ascii="Times New Roman" w:hAnsi="Times New Roman" w:cs="Times New Roman"/>
          <w:sz w:val="24"/>
          <w:szCs w:val="24"/>
        </w:rPr>
        <w:t>i ekonomskoj</w:t>
      </w:r>
      <w:r>
        <w:rPr>
          <w:rFonts w:ascii="Times New Roman" w:hAnsi="Times New Roman" w:cs="Times New Roman"/>
          <w:sz w:val="24"/>
          <w:szCs w:val="24"/>
        </w:rPr>
        <w:t xml:space="preserve"> klasifikaciji </w:t>
      </w:r>
      <w:r w:rsidR="00EA71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izvorima financiranja na razini odjeljka (prilog tablice),</w:t>
      </w:r>
    </w:p>
    <w:p w14:paraId="4BD41733" w14:textId="48E7C631" w:rsidR="0034286D" w:rsidRDefault="00EA71B1" w:rsidP="00810E7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Posebne</w:t>
      </w:r>
      <w:r w:rsidR="00F60B31" w:rsidRPr="00EA71B1">
        <w:rPr>
          <w:rFonts w:ascii="Times New Roman" w:hAnsi="Times New Roman" w:cs="Times New Roman"/>
          <w:i/>
          <w:sz w:val="24"/>
          <w:szCs w:val="24"/>
        </w:rPr>
        <w:t xml:space="preserve"> izvještaj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F60B31" w:rsidRPr="009211AF">
        <w:rPr>
          <w:rFonts w:ascii="Times New Roman" w:hAnsi="Times New Roman" w:cs="Times New Roman"/>
          <w:sz w:val="24"/>
          <w:szCs w:val="24"/>
        </w:rPr>
        <w:t xml:space="preserve"> koji sadrže</w:t>
      </w:r>
      <w:r w:rsidR="0034286D">
        <w:rPr>
          <w:rFonts w:ascii="Times New Roman" w:hAnsi="Times New Roman" w:cs="Times New Roman"/>
          <w:sz w:val="24"/>
          <w:szCs w:val="24"/>
        </w:rPr>
        <w:t>:</w:t>
      </w:r>
    </w:p>
    <w:p w14:paraId="7EAB2B8D" w14:textId="22A6870C" w:rsidR="0034286D" w:rsidRPr="0034286D" w:rsidRDefault="0034286D" w:rsidP="00810E73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 xml:space="preserve">Izvještaj o korištenju sredstava fondova Europske unije, </w:t>
      </w:r>
    </w:p>
    <w:p w14:paraId="566519A4" w14:textId="5D4ED3B6" w:rsidR="0034286D" w:rsidRDefault="00F60B31" w:rsidP="003261F5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kapitala,</w:t>
      </w:r>
    </w:p>
    <w:p w14:paraId="75A32794" w14:textId="3F61B87E" w:rsidR="0034286D" w:rsidRDefault="00F60B31" w:rsidP="003261F5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 xml:space="preserve">Izvještaj o danim zajmovima i potraživanjima po danim zajmovima, </w:t>
      </w:r>
    </w:p>
    <w:p w14:paraId="79906914" w14:textId="274B65EA" w:rsidR="0034286D" w:rsidRDefault="00F60B31" w:rsidP="00810E73">
      <w:pPr>
        <w:pStyle w:val="Odlomakpopisa"/>
        <w:numPr>
          <w:ilvl w:val="2"/>
          <w:numId w:val="3"/>
        </w:numPr>
        <w:spacing w:before="120"/>
        <w:ind w:left="1276" w:hanging="2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 xml:space="preserve">Izvještaj o stanju potraživanja i dospjelih obveza te o stanju potencijalnih obveza </w:t>
      </w:r>
      <w:r w:rsidR="0034286D">
        <w:rPr>
          <w:rFonts w:ascii="Times New Roman" w:hAnsi="Times New Roman" w:cs="Times New Roman"/>
          <w:sz w:val="24"/>
          <w:szCs w:val="24"/>
        </w:rPr>
        <w:t xml:space="preserve">  </w:t>
      </w:r>
      <w:r w:rsidR="00890DAF">
        <w:rPr>
          <w:rFonts w:ascii="Times New Roman" w:hAnsi="Times New Roman" w:cs="Times New Roman"/>
          <w:sz w:val="24"/>
          <w:szCs w:val="24"/>
        </w:rPr>
        <w:t>po osnovi sudskih sporova</w:t>
      </w:r>
    </w:p>
    <w:p w14:paraId="12919076" w14:textId="4753857A" w:rsidR="00890DAF" w:rsidRPr="00890DAF" w:rsidRDefault="00890DAF" w:rsidP="00810E73">
      <w:pPr>
        <w:pStyle w:val="Odlomakpopis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Obrazloženje izvršenja financijskog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57552" w14:textId="3FA17F18" w:rsidR="000F6916" w:rsidRPr="000E4900" w:rsidRDefault="000F6916" w:rsidP="00810E73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900">
        <w:rPr>
          <w:rFonts w:ascii="Times New Roman" w:hAnsi="Times New Roman" w:cs="Times New Roman"/>
          <w:sz w:val="24"/>
          <w:szCs w:val="24"/>
        </w:rPr>
        <w:t>Financijski plan za 202</w:t>
      </w:r>
      <w:r w:rsidR="00810E73">
        <w:rPr>
          <w:rFonts w:ascii="Times New Roman" w:hAnsi="Times New Roman" w:cs="Times New Roman"/>
          <w:sz w:val="24"/>
          <w:szCs w:val="24"/>
        </w:rPr>
        <w:t>5</w:t>
      </w:r>
      <w:r w:rsidRPr="000E4900">
        <w:rPr>
          <w:rFonts w:ascii="Times New Roman" w:hAnsi="Times New Roman" w:cs="Times New Roman"/>
          <w:sz w:val="24"/>
          <w:szCs w:val="24"/>
        </w:rPr>
        <w:t xml:space="preserve">.g. usvojen je 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na sjednici Školskog odbora dana </w:t>
      </w:r>
      <w:r w:rsidR="00216B34">
        <w:rPr>
          <w:rFonts w:ascii="Times New Roman" w:hAnsi="Times New Roman" w:cs="Times New Roman"/>
          <w:sz w:val="24"/>
          <w:szCs w:val="24"/>
        </w:rPr>
        <w:t>23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34286D" w:rsidRPr="000E4900">
        <w:rPr>
          <w:rFonts w:ascii="Times New Roman" w:hAnsi="Times New Roman" w:cs="Times New Roman"/>
          <w:sz w:val="24"/>
          <w:szCs w:val="24"/>
        </w:rPr>
        <w:t>10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216B34">
        <w:rPr>
          <w:rFonts w:ascii="Times New Roman" w:hAnsi="Times New Roman" w:cs="Times New Roman"/>
          <w:sz w:val="24"/>
          <w:szCs w:val="24"/>
        </w:rPr>
        <w:t>4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., I. rebalans usvojen je na sjednici Školskog odbora dana </w:t>
      </w:r>
      <w:r w:rsidR="00216B34">
        <w:rPr>
          <w:rFonts w:ascii="Times New Roman" w:hAnsi="Times New Roman" w:cs="Times New Roman"/>
          <w:sz w:val="24"/>
          <w:szCs w:val="24"/>
        </w:rPr>
        <w:t>25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04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216B34">
        <w:rPr>
          <w:rFonts w:ascii="Times New Roman" w:hAnsi="Times New Roman" w:cs="Times New Roman"/>
          <w:sz w:val="24"/>
          <w:szCs w:val="24"/>
        </w:rPr>
        <w:t>5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., II. rebalans usvojen je na sjednici Školskog odbora dana </w:t>
      </w:r>
      <w:r w:rsidR="00216B34">
        <w:rPr>
          <w:rFonts w:ascii="Times New Roman" w:hAnsi="Times New Roman" w:cs="Times New Roman"/>
          <w:sz w:val="24"/>
          <w:szCs w:val="24"/>
        </w:rPr>
        <w:t>23</w:t>
      </w:r>
      <w:r w:rsidR="00C6649C" w:rsidRPr="000E4900">
        <w:rPr>
          <w:rFonts w:ascii="Times New Roman" w:hAnsi="Times New Roman" w:cs="Times New Roman"/>
          <w:sz w:val="24"/>
          <w:szCs w:val="24"/>
        </w:rPr>
        <w:t>.0</w:t>
      </w:r>
      <w:r w:rsidR="00216B34">
        <w:rPr>
          <w:rFonts w:ascii="Times New Roman" w:hAnsi="Times New Roman" w:cs="Times New Roman"/>
          <w:sz w:val="24"/>
          <w:szCs w:val="24"/>
        </w:rPr>
        <w:t>7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216B34">
        <w:rPr>
          <w:rFonts w:ascii="Times New Roman" w:hAnsi="Times New Roman" w:cs="Times New Roman"/>
          <w:sz w:val="24"/>
          <w:szCs w:val="24"/>
        </w:rPr>
        <w:t>5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., dok je III. Rebalans usvojen na sjednici Školskog odbora dana </w:t>
      </w:r>
      <w:r w:rsidR="000E4900" w:rsidRPr="000E4900">
        <w:rPr>
          <w:rFonts w:ascii="Times New Roman" w:hAnsi="Times New Roman" w:cs="Times New Roman"/>
          <w:sz w:val="24"/>
          <w:szCs w:val="24"/>
        </w:rPr>
        <w:t>1</w:t>
      </w:r>
      <w:r w:rsidR="00216B34">
        <w:rPr>
          <w:rFonts w:ascii="Times New Roman" w:hAnsi="Times New Roman" w:cs="Times New Roman"/>
          <w:sz w:val="24"/>
          <w:szCs w:val="24"/>
        </w:rPr>
        <w:t>8</w:t>
      </w:r>
      <w:r w:rsidR="00C6649C" w:rsidRPr="000E4900">
        <w:rPr>
          <w:rFonts w:ascii="Times New Roman" w:hAnsi="Times New Roman" w:cs="Times New Roman"/>
          <w:sz w:val="24"/>
          <w:szCs w:val="24"/>
        </w:rPr>
        <w:t>.12.202</w:t>
      </w:r>
      <w:r w:rsidR="00216B34">
        <w:rPr>
          <w:rFonts w:ascii="Times New Roman" w:hAnsi="Times New Roman" w:cs="Times New Roman"/>
          <w:sz w:val="24"/>
          <w:szCs w:val="24"/>
        </w:rPr>
        <w:t>5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C6649C" w:rsidRPr="000E4900">
        <w:rPr>
          <w:rFonts w:ascii="Times New Roman" w:hAnsi="Times New Roman" w:cs="Times New Roman"/>
          <w:sz w:val="24"/>
          <w:szCs w:val="24"/>
        </w:rPr>
        <w:tab/>
      </w:r>
    </w:p>
    <w:p w14:paraId="399A00F2" w14:textId="787DB8B4" w:rsidR="00057AB6" w:rsidRDefault="00057AB6" w:rsidP="00057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3BABE" w14:textId="77777777" w:rsidR="00821109" w:rsidRPr="000E4900" w:rsidRDefault="00821109" w:rsidP="003F4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D86AE" w14:textId="49AB8032" w:rsidR="000F6916" w:rsidRPr="006547E9" w:rsidRDefault="009620EF" w:rsidP="006547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47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OBRAZLOŽENJE </w:t>
      </w:r>
      <w:r w:rsidR="006547E9" w:rsidRPr="006547E9">
        <w:rPr>
          <w:rFonts w:ascii="Times New Roman" w:hAnsi="Times New Roman" w:cs="Times New Roman"/>
          <w:i/>
          <w:sz w:val="24"/>
          <w:szCs w:val="24"/>
        </w:rPr>
        <w:t>IZVJEŠTAJA O IZVRŠENJU FINANCIJSKOG PLANA</w:t>
      </w:r>
    </w:p>
    <w:p w14:paraId="41C8666C" w14:textId="03988385" w:rsidR="006547E9" w:rsidRDefault="008444DB" w:rsidP="008444DB">
      <w:pPr>
        <w:pStyle w:val="Odlomakpopis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21109">
        <w:rPr>
          <w:rFonts w:ascii="Times New Roman" w:hAnsi="Times New Roman" w:cs="Times New Roman"/>
          <w:b/>
          <w:sz w:val="24"/>
          <w:szCs w:val="24"/>
          <w:u w:val="single"/>
        </w:rPr>
        <w:t>PĆI DIO</w:t>
      </w:r>
      <w:r>
        <w:rPr>
          <w:rFonts w:ascii="Times New Roman" w:hAnsi="Times New Roman" w:cs="Times New Roman"/>
          <w:sz w:val="24"/>
          <w:szCs w:val="24"/>
        </w:rPr>
        <w:t xml:space="preserve"> Izvj</w:t>
      </w:r>
      <w:r w:rsidR="006547E9">
        <w:rPr>
          <w:rFonts w:ascii="Times New Roman" w:hAnsi="Times New Roman" w:cs="Times New Roman"/>
          <w:sz w:val="24"/>
          <w:szCs w:val="24"/>
        </w:rPr>
        <w:t xml:space="preserve">eštaja o izvršenju financijskog plana koji čini: </w:t>
      </w:r>
    </w:p>
    <w:p w14:paraId="2901138B" w14:textId="77777777" w:rsidR="008444DB" w:rsidRDefault="008444DB" w:rsidP="008444D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3234E7" w14:textId="33B061D5" w:rsidR="00CD7310" w:rsidRPr="00CD7310" w:rsidRDefault="001230DF" w:rsidP="001230DF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547E9" w:rsidRPr="001230DF">
        <w:rPr>
          <w:rFonts w:ascii="Times New Roman" w:hAnsi="Times New Roman" w:cs="Times New Roman"/>
          <w:b/>
          <w:i/>
          <w:sz w:val="24"/>
          <w:szCs w:val="24"/>
        </w:rPr>
        <w:t>Sažetak Računa prihoda i rashoda i Računa financiranja</w:t>
      </w:r>
      <w:r w:rsidR="004A31E3" w:rsidRPr="00123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31E3" w:rsidRPr="001230DF">
        <w:rPr>
          <w:rFonts w:ascii="Times New Roman" w:hAnsi="Times New Roman" w:cs="Times New Roman"/>
          <w:sz w:val="24"/>
          <w:szCs w:val="24"/>
        </w:rPr>
        <w:t>sadrži prikaz ukupno</w:t>
      </w:r>
      <w:r w:rsidR="004A31E3">
        <w:rPr>
          <w:rFonts w:ascii="Times New Roman" w:hAnsi="Times New Roman" w:cs="Times New Roman"/>
          <w:sz w:val="24"/>
          <w:szCs w:val="24"/>
        </w:rPr>
        <w:t xml:space="preserve"> ostvarenih prihoda i primitaka, ostvarenih rashoda i izdataka na razini razreda ekonomske klasifikacije, kao i višak/manjak.</w:t>
      </w:r>
    </w:p>
    <w:p w14:paraId="3A368D39" w14:textId="77777777" w:rsidR="004A31E3" w:rsidRPr="008444DB" w:rsidRDefault="004A31E3" w:rsidP="004A31E3">
      <w:pPr>
        <w:pStyle w:val="Odlomakpopis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DB53786" w14:textId="025AE175" w:rsidR="00805273" w:rsidRPr="00805273" w:rsidRDefault="00805273" w:rsidP="008444DB">
      <w:pPr>
        <w:pStyle w:val="Odlomakpopis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73">
        <w:rPr>
          <w:rFonts w:ascii="Times New Roman" w:hAnsi="Times New Roman" w:cs="Times New Roman"/>
          <w:i/>
          <w:sz w:val="24"/>
          <w:szCs w:val="24"/>
        </w:rPr>
        <w:t>SAŽETAK RAČUNA PRIHODA I RASHODA</w:t>
      </w:r>
    </w:p>
    <w:p w14:paraId="1C6638B0" w14:textId="4FE0E852" w:rsidR="00805273" w:rsidRPr="00805273" w:rsidRDefault="0080527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UKUPNI PRIHODI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>2.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312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949,34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5C8380EE" w14:textId="2208E63E" w:rsidR="00805273" w:rsidRDefault="004A31E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805273">
        <w:rPr>
          <w:rFonts w:ascii="Times New Roman" w:hAnsi="Times New Roman" w:cs="Times New Roman"/>
          <w:sz w:val="24"/>
          <w:szCs w:val="24"/>
        </w:rPr>
        <w:t>Prihodi poslovanja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>2.</w:t>
      </w:r>
      <w:r w:rsidR="00216B34">
        <w:rPr>
          <w:rFonts w:ascii="Times New Roman" w:hAnsi="Times New Roman" w:cs="Times New Roman"/>
          <w:sz w:val="24"/>
          <w:szCs w:val="24"/>
        </w:rPr>
        <w:t>312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949,34</w:t>
      </w:r>
      <w:r w:rsidR="008052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CCD064F" w14:textId="4F132176" w:rsidR="00805273" w:rsidRDefault="004A31E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805273">
        <w:rPr>
          <w:rFonts w:ascii="Times New Roman" w:hAnsi="Times New Roman" w:cs="Times New Roman"/>
          <w:sz w:val="24"/>
          <w:szCs w:val="24"/>
        </w:rPr>
        <w:t>Prihodi od prodaje nefinancijske imovine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 xml:space="preserve">  0,00 EUR</w:t>
      </w:r>
    </w:p>
    <w:p w14:paraId="6A2C9A01" w14:textId="315D228E" w:rsidR="00805273" w:rsidRPr="00805273" w:rsidRDefault="0080527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UKUPNI RASHODI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>2.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544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173,19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123E85A0" w14:textId="6F74C447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05273">
        <w:rPr>
          <w:rFonts w:ascii="Times New Roman" w:hAnsi="Times New Roman" w:cs="Times New Roman"/>
          <w:sz w:val="24"/>
          <w:szCs w:val="24"/>
        </w:rPr>
        <w:t>Rashodi poslovanja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>2.</w:t>
      </w:r>
      <w:r w:rsidR="00216B34">
        <w:rPr>
          <w:rFonts w:ascii="Times New Roman" w:hAnsi="Times New Roman" w:cs="Times New Roman"/>
          <w:sz w:val="24"/>
          <w:szCs w:val="24"/>
        </w:rPr>
        <w:t>510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871,80</w:t>
      </w:r>
      <w:r w:rsidR="008052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50CAB99" w14:textId="01440EAC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805273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16B34">
        <w:rPr>
          <w:rFonts w:ascii="Times New Roman" w:hAnsi="Times New Roman" w:cs="Times New Roman"/>
          <w:sz w:val="24"/>
          <w:szCs w:val="24"/>
        </w:rPr>
        <w:t>33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301,39</w:t>
      </w:r>
      <w:r w:rsidR="008052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0133AF" w14:textId="6837B571" w:rsidR="00805273" w:rsidRDefault="0080527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VIŠAK / MANJAK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-231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223,85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4348B87B" w14:textId="2D1FFAE6" w:rsidR="00805273" w:rsidRDefault="00805273" w:rsidP="008444DB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805273">
        <w:rPr>
          <w:rFonts w:ascii="Times New Roman" w:hAnsi="Times New Roman" w:cs="Times New Roman"/>
          <w:i/>
          <w:sz w:val="24"/>
          <w:szCs w:val="24"/>
        </w:rPr>
        <w:t>SAŽETAK RAČUNA FINANCIRANJ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 w14:paraId="3EE925CB" w14:textId="0756EFA7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805273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  <w:t xml:space="preserve">   0,00 EUR</w:t>
      </w:r>
    </w:p>
    <w:p w14:paraId="639E1F53" w14:textId="1506B808" w:rsidR="008444DB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444DB">
        <w:rPr>
          <w:rFonts w:ascii="Times New Roman" w:hAnsi="Times New Roman" w:cs="Times New Roman"/>
          <w:sz w:val="24"/>
          <w:szCs w:val="24"/>
        </w:rPr>
        <w:t xml:space="preserve">Izdaci za financijsku imovinu i otplate zajmova       </w:t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  <w:t xml:space="preserve">   0,00 EUR</w:t>
      </w:r>
    </w:p>
    <w:p w14:paraId="4A409008" w14:textId="48222EE5" w:rsid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RAZLIKA PRIMITAKA I IZDATAKA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0,00 EUR</w:t>
      </w:r>
    </w:p>
    <w:p w14:paraId="116A0638" w14:textId="77777777" w:rsidR="008444DB" w:rsidRP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 w:rsidRPr="008444DB">
        <w:rPr>
          <w:rFonts w:ascii="Times New Roman" w:hAnsi="Times New Roman" w:cs="Times New Roman"/>
          <w:sz w:val="24"/>
          <w:szCs w:val="24"/>
        </w:rPr>
        <w:t xml:space="preserve">UKUPNI DONOS VIŠKA / MANJKA IZ </w:t>
      </w:r>
    </w:p>
    <w:p w14:paraId="626DE9B8" w14:textId="4BA16B63" w:rsidR="008444DB" w:rsidRP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PRETHODINE(IH) GODINA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33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6B34">
        <w:rPr>
          <w:rFonts w:ascii="Times New Roman" w:hAnsi="Times New Roman" w:cs="Times New Roman"/>
          <w:sz w:val="24"/>
          <w:szCs w:val="24"/>
          <w:u w:val="single"/>
        </w:rPr>
        <w:t>229,39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5667C549" w14:textId="77777777" w:rsidR="00216B34" w:rsidRPr="00216B34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 w:rsidRPr="00216B34">
        <w:rPr>
          <w:rFonts w:ascii="Times New Roman" w:hAnsi="Times New Roman" w:cs="Times New Roman"/>
          <w:sz w:val="24"/>
          <w:szCs w:val="24"/>
        </w:rPr>
        <w:t>VIŠ</w:t>
      </w:r>
      <w:r w:rsidR="00216B34" w:rsidRPr="00216B34">
        <w:rPr>
          <w:rFonts w:ascii="Times New Roman" w:hAnsi="Times New Roman" w:cs="Times New Roman"/>
          <w:sz w:val="24"/>
          <w:szCs w:val="24"/>
        </w:rPr>
        <w:t>AK</w:t>
      </w:r>
      <w:r w:rsidRPr="00216B34">
        <w:rPr>
          <w:rFonts w:ascii="Times New Roman" w:hAnsi="Times New Roman" w:cs="Times New Roman"/>
          <w:sz w:val="24"/>
          <w:szCs w:val="24"/>
        </w:rPr>
        <w:t xml:space="preserve"> / MANJ</w:t>
      </w:r>
      <w:r w:rsidR="00216B34" w:rsidRPr="00216B34">
        <w:rPr>
          <w:rFonts w:ascii="Times New Roman" w:hAnsi="Times New Roman" w:cs="Times New Roman"/>
          <w:sz w:val="24"/>
          <w:szCs w:val="24"/>
        </w:rPr>
        <w:t>AK IZ PRETHODNE GODINE KOJI SE</w:t>
      </w:r>
    </w:p>
    <w:p w14:paraId="1CF17D37" w14:textId="7D0EC16F" w:rsidR="008444DB" w:rsidRPr="008444DB" w:rsidRDefault="00216B34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RASPOREDIO / POKRIO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26</w:t>
      </w:r>
      <w:r w:rsidR="008444DB" w:rsidRPr="008444D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592,63</w:t>
      </w:r>
      <w:r w:rsidR="008444DB" w:rsidRPr="008444DB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10CFCA04" w14:textId="3895164F" w:rsidR="003F4002" w:rsidRDefault="006547E9" w:rsidP="006547E9">
      <w:pPr>
        <w:jc w:val="both"/>
        <w:rPr>
          <w:rFonts w:ascii="Times New Roman" w:hAnsi="Times New Roman" w:cs="Times New Roman"/>
          <w:sz w:val="24"/>
          <w:szCs w:val="24"/>
        </w:rPr>
      </w:pPr>
      <w:r w:rsidRPr="00C46DC2">
        <w:rPr>
          <w:rFonts w:ascii="Times New Roman" w:hAnsi="Times New Roman" w:cs="Times New Roman"/>
          <w:sz w:val="24"/>
          <w:szCs w:val="24"/>
        </w:rPr>
        <w:t>U izvještajnom razdoblju u financijskom planu OŠ „Dobriša Cesarić“ Požega ostva</w:t>
      </w:r>
      <w:r w:rsidR="00927E10">
        <w:rPr>
          <w:rFonts w:ascii="Times New Roman" w:hAnsi="Times New Roman" w:cs="Times New Roman"/>
          <w:sz w:val="24"/>
          <w:szCs w:val="24"/>
        </w:rPr>
        <w:t>reni su ukupni prihodi</w:t>
      </w:r>
      <w:r w:rsidRPr="00C46DC2">
        <w:rPr>
          <w:rFonts w:ascii="Times New Roman" w:hAnsi="Times New Roman" w:cs="Times New Roman"/>
          <w:sz w:val="24"/>
          <w:szCs w:val="24"/>
        </w:rPr>
        <w:t xml:space="preserve"> u iznosu 2.</w:t>
      </w:r>
      <w:r w:rsidR="00216B34">
        <w:rPr>
          <w:rFonts w:ascii="Times New Roman" w:hAnsi="Times New Roman" w:cs="Times New Roman"/>
          <w:sz w:val="24"/>
          <w:szCs w:val="24"/>
        </w:rPr>
        <w:t>312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949,34</w:t>
      </w:r>
      <w:r w:rsidR="0092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E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27E10">
        <w:rPr>
          <w:rFonts w:ascii="Times New Roman" w:hAnsi="Times New Roman" w:cs="Times New Roman"/>
          <w:sz w:val="24"/>
          <w:szCs w:val="24"/>
        </w:rPr>
        <w:t>, a ukupni rashodi</w:t>
      </w:r>
      <w:r w:rsidRPr="00C46DC2">
        <w:rPr>
          <w:rFonts w:ascii="Times New Roman" w:hAnsi="Times New Roman" w:cs="Times New Roman"/>
          <w:sz w:val="24"/>
          <w:szCs w:val="24"/>
        </w:rPr>
        <w:t xml:space="preserve"> u iznosu 2.</w:t>
      </w:r>
      <w:r w:rsidR="00216B34">
        <w:rPr>
          <w:rFonts w:ascii="Times New Roman" w:hAnsi="Times New Roman" w:cs="Times New Roman"/>
          <w:sz w:val="24"/>
          <w:szCs w:val="24"/>
        </w:rPr>
        <w:t>544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173,19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. Iz navedenog proizlazi </w:t>
      </w:r>
      <w:r w:rsidR="00216B34">
        <w:rPr>
          <w:rFonts w:ascii="Times New Roman" w:hAnsi="Times New Roman" w:cs="Times New Roman"/>
          <w:sz w:val="24"/>
          <w:szCs w:val="24"/>
        </w:rPr>
        <w:t>manjak</w:t>
      </w:r>
      <w:r w:rsidRPr="00C46DC2">
        <w:rPr>
          <w:rFonts w:ascii="Times New Roman" w:hAnsi="Times New Roman" w:cs="Times New Roman"/>
          <w:sz w:val="24"/>
          <w:szCs w:val="24"/>
        </w:rPr>
        <w:t xml:space="preserve"> prihoda od </w:t>
      </w:r>
      <w:r w:rsidR="00216B34">
        <w:rPr>
          <w:rFonts w:ascii="Times New Roman" w:hAnsi="Times New Roman" w:cs="Times New Roman"/>
          <w:sz w:val="24"/>
          <w:szCs w:val="24"/>
        </w:rPr>
        <w:t>231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223,85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, koji sa prenesenim viškom iz prethodnog razdoblja u iznosu </w:t>
      </w:r>
      <w:r w:rsidR="00216B34">
        <w:rPr>
          <w:rFonts w:ascii="Times New Roman" w:hAnsi="Times New Roman" w:cs="Times New Roman"/>
          <w:sz w:val="24"/>
          <w:szCs w:val="24"/>
        </w:rPr>
        <w:t>33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216B34">
        <w:rPr>
          <w:rFonts w:ascii="Times New Roman" w:hAnsi="Times New Roman" w:cs="Times New Roman"/>
          <w:sz w:val="24"/>
          <w:szCs w:val="24"/>
        </w:rPr>
        <w:t>229,39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 čini </w:t>
      </w:r>
      <w:r w:rsidR="00216B34">
        <w:rPr>
          <w:rFonts w:ascii="Times New Roman" w:hAnsi="Times New Roman" w:cs="Times New Roman"/>
          <w:sz w:val="24"/>
          <w:szCs w:val="24"/>
        </w:rPr>
        <w:t xml:space="preserve">manjak </w:t>
      </w:r>
      <w:r w:rsidRPr="00C46DC2">
        <w:rPr>
          <w:rFonts w:ascii="Times New Roman" w:hAnsi="Times New Roman" w:cs="Times New Roman"/>
          <w:sz w:val="24"/>
          <w:szCs w:val="24"/>
        </w:rPr>
        <w:t xml:space="preserve">prihoda </w:t>
      </w:r>
      <w:r w:rsidR="00757BED">
        <w:rPr>
          <w:rFonts w:ascii="Times New Roman" w:hAnsi="Times New Roman" w:cs="Times New Roman"/>
          <w:sz w:val="24"/>
          <w:szCs w:val="24"/>
        </w:rPr>
        <w:t>za pokriće u sl</w:t>
      </w:r>
      <w:r w:rsidRPr="00C46DC2">
        <w:rPr>
          <w:rFonts w:ascii="Times New Roman" w:hAnsi="Times New Roman" w:cs="Times New Roman"/>
          <w:sz w:val="24"/>
          <w:szCs w:val="24"/>
        </w:rPr>
        <w:t xml:space="preserve">jedećem razdoblju u iznosu </w:t>
      </w:r>
      <w:r w:rsidR="00757BED">
        <w:rPr>
          <w:rFonts w:ascii="Times New Roman" w:hAnsi="Times New Roman" w:cs="Times New Roman"/>
          <w:sz w:val="24"/>
          <w:szCs w:val="24"/>
        </w:rPr>
        <w:t>197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757BED">
        <w:rPr>
          <w:rFonts w:ascii="Times New Roman" w:hAnsi="Times New Roman" w:cs="Times New Roman"/>
          <w:sz w:val="24"/>
          <w:szCs w:val="24"/>
        </w:rPr>
        <w:t>994,46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3F4002">
        <w:rPr>
          <w:rFonts w:ascii="Times New Roman" w:hAnsi="Times New Roman" w:cs="Times New Roman"/>
          <w:sz w:val="24"/>
          <w:szCs w:val="24"/>
        </w:rPr>
        <w:t xml:space="preserve"> Od viška iz prethodne godine (</w:t>
      </w:r>
      <w:r w:rsidR="00757BED">
        <w:rPr>
          <w:rFonts w:ascii="Times New Roman" w:hAnsi="Times New Roman" w:cs="Times New Roman"/>
          <w:sz w:val="24"/>
          <w:szCs w:val="24"/>
        </w:rPr>
        <w:t>33</w:t>
      </w:r>
      <w:r w:rsidR="003F4002">
        <w:rPr>
          <w:rFonts w:ascii="Times New Roman" w:hAnsi="Times New Roman" w:cs="Times New Roman"/>
          <w:sz w:val="24"/>
          <w:szCs w:val="24"/>
        </w:rPr>
        <w:t>.</w:t>
      </w:r>
      <w:r w:rsidR="00757BED">
        <w:rPr>
          <w:rFonts w:ascii="Times New Roman" w:hAnsi="Times New Roman" w:cs="Times New Roman"/>
          <w:sz w:val="24"/>
          <w:szCs w:val="24"/>
        </w:rPr>
        <w:t>229,39</w:t>
      </w:r>
      <w:r w:rsidR="003F4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0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4002">
        <w:rPr>
          <w:rFonts w:ascii="Times New Roman" w:hAnsi="Times New Roman" w:cs="Times New Roman"/>
          <w:sz w:val="24"/>
          <w:szCs w:val="24"/>
        </w:rPr>
        <w:t xml:space="preserve">) je iskorišteno </w:t>
      </w:r>
      <w:r w:rsidR="00757BED">
        <w:rPr>
          <w:rFonts w:ascii="Times New Roman" w:hAnsi="Times New Roman" w:cs="Times New Roman"/>
          <w:sz w:val="24"/>
          <w:szCs w:val="24"/>
        </w:rPr>
        <w:t>26.592,63</w:t>
      </w:r>
      <w:r w:rsidR="003F4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0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4002">
        <w:rPr>
          <w:rFonts w:ascii="Times New Roman" w:hAnsi="Times New Roman" w:cs="Times New Roman"/>
          <w:sz w:val="24"/>
          <w:szCs w:val="24"/>
        </w:rPr>
        <w:t>.</w:t>
      </w:r>
    </w:p>
    <w:p w14:paraId="21731716" w14:textId="473637A8" w:rsidR="00927E10" w:rsidRPr="00927E10" w:rsidRDefault="00927E10" w:rsidP="0092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E10">
        <w:rPr>
          <w:rFonts w:ascii="Times New Roman" w:hAnsi="Times New Roman" w:cs="Times New Roman"/>
          <w:sz w:val="24"/>
          <w:szCs w:val="24"/>
        </w:rPr>
        <w:t xml:space="preserve">Stanje novčanih sredstava na početku proračunske godine iznosi </w:t>
      </w:r>
      <w:r w:rsidR="007F68E6">
        <w:rPr>
          <w:rFonts w:ascii="Times New Roman" w:hAnsi="Times New Roman" w:cs="Times New Roman"/>
          <w:sz w:val="24"/>
          <w:szCs w:val="24"/>
        </w:rPr>
        <w:t>41</w:t>
      </w:r>
      <w:r w:rsidRPr="00927E10">
        <w:rPr>
          <w:rFonts w:ascii="Times New Roman" w:hAnsi="Times New Roman" w:cs="Times New Roman"/>
          <w:sz w:val="24"/>
          <w:szCs w:val="24"/>
        </w:rPr>
        <w:t>.</w:t>
      </w:r>
      <w:r w:rsidR="007F68E6">
        <w:rPr>
          <w:rFonts w:ascii="Times New Roman" w:hAnsi="Times New Roman" w:cs="Times New Roman"/>
          <w:sz w:val="24"/>
          <w:szCs w:val="24"/>
        </w:rPr>
        <w:t>414,72</w:t>
      </w:r>
      <w:r w:rsidRPr="00927E10">
        <w:rPr>
          <w:rFonts w:ascii="Times New Roman" w:hAnsi="Times New Roman" w:cs="Times New Roman"/>
          <w:sz w:val="24"/>
          <w:szCs w:val="24"/>
        </w:rPr>
        <w:t xml:space="preserve"> eura, a stanje novčanih sredstava na kraju proračunske godine iznosi </w:t>
      </w:r>
      <w:r w:rsidR="00F73F28">
        <w:rPr>
          <w:rFonts w:ascii="Times New Roman" w:hAnsi="Times New Roman" w:cs="Times New Roman"/>
          <w:sz w:val="24"/>
          <w:szCs w:val="24"/>
        </w:rPr>
        <w:t>814</w:t>
      </w:r>
      <w:r w:rsidRPr="00927E10">
        <w:rPr>
          <w:rFonts w:ascii="Times New Roman" w:hAnsi="Times New Roman" w:cs="Times New Roman"/>
          <w:sz w:val="24"/>
          <w:szCs w:val="24"/>
        </w:rPr>
        <w:t>,</w:t>
      </w:r>
      <w:r w:rsidR="00F73F28">
        <w:rPr>
          <w:rFonts w:ascii="Times New Roman" w:hAnsi="Times New Roman" w:cs="Times New Roman"/>
          <w:sz w:val="24"/>
          <w:szCs w:val="24"/>
        </w:rPr>
        <w:t>91</w:t>
      </w:r>
      <w:r w:rsidRPr="0092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E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27E10">
        <w:rPr>
          <w:rFonts w:ascii="Times New Roman" w:hAnsi="Times New Roman" w:cs="Times New Roman"/>
          <w:sz w:val="24"/>
          <w:szCs w:val="24"/>
        </w:rPr>
        <w:t>.</w:t>
      </w:r>
    </w:p>
    <w:p w14:paraId="158C662A" w14:textId="77777777" w:rsidR="00927E10" w:rsidRPr="00927E10" w:rsidRDefault="00927E10" w:rsidP="00654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881FA" w14:textId="4A846EFB" w:rsidR="00CD7310" w:rsidRDefault="001230DF" w:rsidP="001230DF">
      <w:pPr>
        <w:pStyle w:val="Odlomakpopisa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310" w:rsidRPr="001230DF">
        <w:rPr>
          <w:rFonts w:ascii="Times New Roman" w:hAnsi="Times New Roman" w:cs="Times New Roman"/>
          <w:b/>
          <w:i/>
          <w:sz w:val="24"/>
          <w:szCs w:val="24"/>
        </w:rPr>
        <w:t xml:space="preserve">Račun prihoda i rashoda </w:t>
      </w:r>
      <w:r w:rsidR="00CD7310" w:rsidRPr="001230DF">
        <w:rPr>
          <w:rFonts w:ascii="Times New Roman" w:hAnsi="Times New Roman" w:cs="Times New Roman"/>
          <w:sz w:val="24"/>
          <w:szCs w:val="24"/>
        </w:rPr>
        <w:t>sadrži prikaz prihoda i rashoda</w:t>
      </w:r>
      <w:r w:rsidR="00CD7310" w:rsidRPr="00123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310" w:rsidRPr="001230DF">
        <w:rPr>
          <w:rFonts w:ascii="Times New Roman" w:hAnsi="Times New Roman" w:cs="Times New Roman"/>
          <w:sz w:val="24"/>
          <w:szCs w:val="24"/>
        </w:rPr>
        <w:t>i iskazuje se</w:t>
      </w:r>
      <w:r w:rsidR="00CD7310" w:rsidRPr="00123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310" w:rsidRPr="001230DF">
        <w:rPr>
          <w:rFonts w:ascii="Times New Roman" w:hAnsi="Times New Roman" w:cs="Times New Roman"/>
          <w:sz w:val="24"/>
          <w:szCs w:val="24"/>
        </w:rPr>
        <w:t xml:space="preserve">prema </w:t>
      </w:r>
      <w:r w:rsidR="00CD7310">
        <w:rPr>
          <w:rFonts w:ascii="Times New Roman" w:hAnsi="Times New Roman" w:cs="Times New Roman"/>
          <w:sz w:val="24"/>
          <w:szCs w:val="24"/>
        </w:rPr>
        <w:t xml:space="preserve">  proračunskim klasifikacijama u izvještajima:</w:t>
      </w:r>
    </w:p>
    <w:p w14:paraId="7832463F" w14:textId="77777777" w:rsidR="00D34962" w:rsidRDefault="00D34962" w:rsidP="00D34962">
      <w:pPr>
        <w:pStyle w:val="Odlomakpopis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929F8AE" w14:textId="39F39D7E" w:rsidR="00CD7310" w:rsidRPr="00864F1E" w:rsidRDefault="00CD7310" w:rsidP="00CD7310">
      <w:pPr>
        <w:pStyle w:val="Odlomakpopisa"/>
        <w:numPr>
          <w:ilvl w:val="2"/>
          <w:numId w:val="15"/>
        </w:numPr>
        <w:ind w:hanging="3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48" w:rsidRPr="00864F1E">
        <w:rPr>
          <w:rFonts w:ascii="Times New Roman" w:hAnsi="Times New Roman" w:cs="Times New Roman"/>
          <w:i/>
          <w:sz w:val="24"/>
          <w:szCs w:val="24"/>
        </w:rPr>
        <w:t>Izvještaj o prihodima i rashodima prema ekonomskoj klasifikaciji</w:t>
      </w:r>
    </w:p>
    <w:p w14:paraId="5E74158A" w14:textId="39672675" w:rsidR="00821109" w:rsidRDefault="00821109" w:rsidP="00821109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0EAF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prihodi</w:t>
      </w:r>
      <w:r w:rsidRPr="00D70EAF">
        <w:rPr>
          <w:rFonts w:ascii="Times New Roman" w:hAnsi="Times New Roman" w:cs="Times New Roman"/>
          <w:sz w:val="24"/>
          <w:szCs w:val="24"/>
        </w:rPr>
        <w:t xml:space="preserve"> za razdoblje 01.01.202</w:t>
      </w:r>
      <w:r w:rsidR="00F73F28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>. – 31.12.202</w:t>
      </w:r>
      <w:r w:rsidR="00F73F28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>. godine iznose 2.</w:t>
      </w:r>
      <w:r w:rsidR="00F73F28">
        <w:rPr>
          <w:rFonts w:ascii="Times New Roman" w:hAnsi="Times New Roman" w:cs="Times New Roman"/>
          <w:sz w:val="24"/>
          <w:szCs w:val="24"/>
        </w:rPr>
        <w:t>312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949,34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te su </w:t>
      </w:r>
      <w:r w:rsidR="003F4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realizirani u manjem iznosu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planirani</w:t>
      </w:r>
      <w:r w:rsidR="003F4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.g. (indeks 9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266B2F6B" w14:textId="77777777" w:rsidR="00821109" w:rsidRDefault="00821109" w:rsidP="0082110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jihova struktura je sljedeća:</w:t>
      </w:r>
    </w:p>
    <w:p w14:paraId="7906DF01" w14:textId="765AB712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63 Pomoći iz inozemstva i od subjekata unutar općeg proračuna u iznosu 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002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528,27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9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17A61FFA" w14:textId="77C0E727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65 Prihodi od upravnih i administrativnih pristojbi, pristojbi po posebnim propisima i naknada u iznosu 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50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746,82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91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5B2581FA" w14:textId="194BEA0C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66 Prihodi od prodaje proizvoda i robe te pruženih usluga i prihoda od donacija u iznosu 17.5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85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92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6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48F82A96" w14:textId="75BEE699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>67 Prihodi od nadležnog proračuna i od HZZO-a temeljem ugovornih obveza u iznosu 2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41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720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92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83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7386A35E" w14:textId="576F15E1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68 Kazne, upravne mjere i ostali prihodi u iznosu 36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41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73)</w:t>
      </w:r>
    </w:p>
    <w:p w14:paraId="09095097" w14:textId="3DF9405B" w:rsidR="00D0718B" w:rsidRDefault="00CD7310" w:rsidP="00D0718B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0EAF">
        <w:rPr>
          <w:rFonts w:ascii="Times New Roman" w:hAnsi="Times New Roman" w:cs="Times New Roman"/>
          <w:sz w:val="24"/>
          <w:szCs w:val="24"/>
        </w:rPr>
        <w:t>Ukupno ostvareni rashodi za razdoblje 01.01.202</w:t>
      </w:r>
      <w:r w:rsidR="00F73F28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>. – 31.12.202</w:t>
      </w:r>
      <w:r w:rsidR="00F73F28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D34962" w:rsidRPr="00D70EAF">
        <w:rPr>
          <w:rFonts w:ascii="Times New Roman" w:hAnsi="Times New Roman" w:cs="Times New Roman"/>
          <w:sz w:val="24"/>
          <w:szCs w:val="24"/>
        </w:rPr>
        <w:t>2</w:t>
      </w:r>
      <w:r w:rsidRPr="00D70EAF">
        <w:rPr>
          <w:rFonts w:ascii="Times New Roman" w:hAnsi="Times New Roman" w:cs="Times New Roman"/>
          <w:sz w:val="24"/>
          <w:szCs w:val="24"/>
        </w:rPr>
        <w:t>.</w:t>
      </w:r>
      <w:r w:rsidR="00F73F28">
        <w:rPr>
          <w:rFonts w:ascii="Times New Roman" w:hAnsi="Times New Roman" w:cs="Times New Roman"/>
          <w:sz w:val="24"/>
          <w:szCs w:val="24"/>
        </w:rPr>
        <w:t>544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173</w:t>
      </w:r>
      <w:r w:rsidR="00D34962"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F73F2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19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D0718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te su 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D453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realizirani u manjem iznosu od planiranih za 20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.g.</w:t>
      </w:r>
      <w:r w:rsidR="008211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98</w:t>
      </w:r>
      <w:r w:rsidR="008211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1810075C" w14:textId="106D9C49" w:rsidR="00CD7310" w:rsidRPr="00D70EAF" w:rsidRDefault="00D0718B" w:rsidP="00CD73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</w:t>
      </w:r>
      <w:r w:rsidR="00CD7310"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jihova struktura je sljedeća:</w:t>
      </w:r>
    </w:p>
    <w:p w14:paraId="39F70640" w14:textId="18D79DB9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 Rash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odi za zaposlene u iznosu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145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198,10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99)</w:t>
      </w:r>
    </w:p>
    <w:p w14:paraId="54B79712" w14:textId="57D14FD1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32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Materijalni rashodi u iznosu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300.974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73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91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222B74DE" w14:textId="4BDE1BBB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34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Financijski rashodi u iznosu 2.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914,75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8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74CCE271" w14:textId="0ECF706A" w:rsidR="00F73F28" w:rsidRPr="00F73F28" w:rsidRDefault="00864F1E" w:rsidP="00F73F2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37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Naknade građanima i kućanstvima na temelju osiguranja i druge naknade u iznosu 5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337,66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9)</w:t>
      </w:r>
    </w:p>
    <w:p w14:paraId="7C656D10" w14:textId="6EB8A636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Ostali rashodi u iznosu </w:t>
      </w:r>
      <w:r w:rsidR="00D70EAF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446,56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9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5A160A2E" w14:textId="401BCF32" w:rsidR="00CD7310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42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nabavu proizvedene dugotrajne imovine u iznosu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33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301,39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F73F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78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2FF3FDF9" w14:textId="13DA9BA7" w:rsidR="00427025" w:rsidRDefault="00427025" w:rsidP="00427025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9E6178" w14:textId="39D04225" w:rsidR="00657548" w:rsidRPr="00CB5334" w:rsidRDefault="00CB5334" w:rsidP="00CB5334">
      <w:pPr>
        <w:ind w:left="1224" w:hanging="37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1.2.2.</w:t>
      </w:r>
      <w:r w:rsidR="00E04105" w:rsidRPr="00CB5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48" w:rsidRPr="00CB5334">
        <w:rPr>
          <w:rFonts w:ascii="Times New Roman" w:hAnsi="Times New Roman" w:cs="Times New Roman"/>
          <w:i/>
          <w:sz w:val="24"/>
          <w:szCs w:val="24"/>
        </w:rPr>
        <w:t>Izvještaj o prihodima i rashodima prema izvorima financiranja</w:t>
      </w:r>
    </w:p>
    <w:p w14:paraId="56B073AB" w14:textId="77777777" w:rsidR="00864F1E" w:rsidRPr="007955CE" w:rsidRDefault="00864F1E" w:rsidP="00864F1E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 w:rsidRPr="00AC634B">
        <w:rPr>
          <w:rFonts w:ascii="Times New Roman" w:hAnsi="Times New Roman" w:cs="Times New Roman"/>
          <w:sz w:val="24"/>
          <w:szCs w:val="24"/>
        </w:rPr>
        <w:t xml:space="preserve">Vrijednosno najznačajniji prihodi, a time i rashodi po izvorima Financijskog plana čine pomoći, zatim opći prihodi i primici, prihodi za posebne namjene, vlastiti prihodi, te </w:t>
      </w:r>
      <w:r w:rsidRPr="007955CE">
        <w:rPr>
          <w:rFonts w:ascii="Times New Roman" w:hAnsi="Times New Roman" w:cs="Times New Roman"/>
          <w:sz w:val="24"/>
          <w:szCs w:val="24"/>
        </w:rPr>
        <w:t>donacije.</w:t>
      </w:r>
    </w:p>
    <w:p w14:paraId="4A525C3C" w14:textId="5EE848D2" w:rsidR="00864F1E" w:rsidRPr="00E12BE8" w:rsidRDefault="00864F1E" w:rsidP="00864F1E">
      <w:pPr>
        <w:ind w:left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Ukupno ostvareni prihodi za razdoblje 01.01.202</w:t>
      </w:r>
      <w:r w:rsidR="00F73F28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>. – 31.12.202</w:t>
      </w:r>
      <w:r w:rsidR="00F73F28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C634B" w:rsidRPr="00E12BE8">
        <w:rPr>
          <w:rFonts w:ascii="Times New Roman" w:hAnsi="Times New Roman" w:cs="Times New Roman"/>
          <w:sz w:val="24"/>
          <w:szCs w:val="24"/>
        </w:rPr>
        <w:t>2</w:t>
      </w:r>
      <w:r w:rsidRPr="00E12BE8">
        <w:rPr>
          <w:rFonts w:ascii="Times New Roman" w:hAnsi="Times New Roman" w:cs="Times New Roman"/>
          <w:sz w:val="24"/>
          <w:szCs w:val="24"/>
        </w:rPr>
        <w:t>.</w:t>
      </w:r>
      <w:r w:rsidR="00E12BE8" w:rsidRPr="00E12BE8">
        <w:rPr>
          <w:rFonts w:ascii="Times New Roman" w:hAnsi="Times New Roman" w:cs="Times New Roman"/>
          <w:sz w:val="24"/>
          <w:szCs w:val="24"/>
        </w:rPr>
        <w:t>312</w:t>
      </w:r>
      <w:r w:rsidRPr="00E12BE8">
        <w:rPr>
          <w:rFonts w:ascii="Times New Roman" w:hAnsi="Times New Roman" w:cs="Times New Roman"/>
          <w:sz w:val="24"/>
          <w:szCs w:val="24"/>
        </w:rPr>
        <w:t>.</w:t>
      </w:r>
      <w:r w:rsidR="00E12BE8" w:rsidRPr="00E12BE8">
        <w:rPr>
          <w:rFonts w:ascii="Times New Roman" w:hAnsi="Times New Roman" w:cs="Times New Roman"/>
          <w:sz w:val="24"/>
          <w:szCs w:val="24"/>
        </w:rPr>
        <w:t>949,34</w:t>
      </w:r>
      <w:r w:rsidRPr="00E1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BE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12BE8">
        <w:rPr>
          <w:rFonts w:ascii="Times New Roman" w:hAnsi="Times New Roman" w:cs="Times New Roman"/>
          <w:sz w:val="24"/>
          <w:szCs w:val="24"/>
        </w:rPr>
        <w:t xml:space="preserve">, a njihova struktura </w:t>
      </w:r>
      <w:r w:rsidR="00AC634B" w:rsidRPr="00E12BE8">
        <w:rPr>
          <w:rFonts w:ascii="Times New Roman" w:hAnsi="Times New Roman" w:cs="Times New Roman"/>
          <w:sz w:val="24"/>
          <w:szCs w:val="24"/>
        </w:rPr>
        <w:t xml:space="preserve">po izvorima financiranja </w:t>
      </w:r>
      <w:r w:rsidRPr="00E12BE8">
        <w:rPr>
          <w:rFonts w:ascii="Times New Roman" w:hAnsi="Times New Roman" w:cs="Times New Roman"/>
          <w:sz w:val="24"/>
          <w:szCs w:val="24"/>
        </w:rPr>
        <w:t>je sljedeća:</w:t>
      </w:r>
    </w:p>
    <w:p w14:paraId="54A93FF7" w14:textId="5FC81C58" w:rsidR="00864F1E" w:rsidRPr="007955CE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Izvor</w:t>
      </w:r>
      <w:r w:rsidR="00AC634B" w:rsidRPr="007955CE">
        <w:rPr>
          <w:rFonts w:ascii="Times New Roman" w:hAnsi="Times New Roman" w:cs="Times New Roman"/>
          <w:sz w:val="24"/>
          <w:szCs w:val="24"/>
        </w:rPr>
        <w:t xml:space="preserve"> 1.0.</w:t>
      </w:r>
      <w:r w:rsidRPr="007955CE">
        <w:rPr>
          <w:rFonts w:ascii="Times New Roman" w:hAnsi="Times New Roman" w:cs="Times New Roman"/>
          <w:sz w:val="24"/>
          <w:szCs w:val="24"/>
        </w:rPr>
        <w:t xml:space="preserve"> Opći prihodi i primici – prihodi od osnivača  iznose </w:t>
      </w:r>
      <w:r w:rsidR="00E12BE8">
        <w:rPr>
          <w:rFonts w:ascii="Times New Roman" w:hAnsi="Times New Roman" w:cs="Times New Roman"/>
          <w:sz w:val="24"/>
          <w:szCs w:val="24"/>
        </w:rPr>
        <w:t>137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637,65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143D3DD" w14:textId="1680F55E" w:rsidR="00AC634B" w:rsidRPr="007955CE" w:rsidRDefault="00AC634B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Izvor 1.1. Opći prihodi i primici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DEC </w:t>
      </w:r>
      <w:r w:rsidRPr="007955CE">
        <w:rPr>
          <w:rFonts w:ascii="Times New Roman" w:hAnsi="Times New Roman" w:cs="Times New Roman"/>
          <w:sz w:val="24"/>
          <w:szCs w:val="24"/>
        </w:rPr>
        <w:t>–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prihodi od osnivača i</w:t>
      </w:r>
      <w:r w:rsidRPr="007955CE">
        <w:rPr>
          <w:rFonts w:ascii="Times New Roman" w:hAnsi="Times New Roman" w:cs="Times New Roman"/>
          <w:sz w:val="24"/>
          <w:szCs w:val="24"/>
        </w:rPr>
        <w:t xml:space="preserve">znose </w:t>
      </w:r>
      <w:r w:rsidR="007955CE" w:rsidRPr="007955CE">
        <w:rPr>
          <w:rFonts w:ascii="Times New Roman" w:hAnsi="Times New Roman" w:cs="Times New Roman"/>
          <w:sz w:val="24"/>
          <w:szCs w:val="24"/>
        </w:rPr>
        <w:t>1</w:t>
      </w:r>
      <w:r w:rsidR="00E12BE8">
        <w:rPr>
          <w:rFonts w:ascii="Times New Roman" w:hAnsi="Times New Roman" w:cs="Times New Roman"/>
          <w:sz w:val="24"/>
          <w:szCs w:val="24"/>
        </w:rPr>
        <w:t>04</w:t>
      </w:r>
      <w:r w:rsidR="007955CE" w:rsidRPr="007955CE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083,27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5CE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C07BC38" w14:textId="1CAA13CA" w:rsidR="00864F1E" w:rsidRPr="007955CE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3.3. </w:t>
      </w:r>
      <w:r w:rsidRPr="007955CE">
        <w:rPr>
          <w:rFonts w:ascii="Times New Roman" w:hAnsi="Times New Roman" w:cs="Times New Roman"/>
          <w:sz w:val="24"/>
          <w:szCs w:val="24"/>
        </w:rPr>
        <w:t xml:space="preserve">Vlastiti prihodi – prihodi od najma dvorane iznose </w:t>
      </w:r>
      <w:r w:rsidR="007955CE" w:rsidRPr="007955CE">
        <w:rPr>
          <w:rFonts w:ascii="Times New Roman" w:hAnsi="Times New Roman" w:cs="Times New Roman"/>
          <w:sz w:val="24"/>
          <w:szCs w:val="24"/>
        </w:rPr>
        <w:t>1</w:t>
      </w:r>
      <w:r w:rsidR="00E12BE8">
        <w:rPr>
          <w:rFonts w:ascii="Times New Roman" w:hAnsi="Times New Roman" w:cs="Times New Roman"/>
          <w:sz w:val="24"/>
          <w:szCs w:val="24"/>
        </w:rPr>
        <w:t>3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734,00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FCCBA36" w14:textId="4F97EF51" w:rsidR="00864F1E" w:rsidRPr="0034286D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4.5. </w:t>
      </w:r>
      <w:r w:rsidRPr="007955CE">
        <w:rPr>
          <w:rFonts w:ascii="Times New Roman" w:hAnsi="Times New Roman" w:cs="Times New Roman"/>
          <w:sz w:val="24"/>
          <w:szCs w:val="24"/>
        </w:rPr>
        <w:t xml:space="preserve">Prihodi za posebne namjene – prihodi iznose </w:t>
      </w:r>
      <w:r w:rsidR="00E12BE8">
        <w:rPr>
          <w:rFonts w:ascii="Times New Roman" w:hAnsi="Times New Roman" w:cs="Times New Roman"/>
          <w:sz w:val="24"/>
          <w:szCs w:val="24"/>
        </w:rPr>
        <w:t>51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114,23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>, a odnose se na prihode za produženi boravak</w:t>
      </w:r>
    </w:p>
    <w:p w14:paraId="7C108BD8" w14:textId="25000778" w:rsidR="00864F1E" w:rsidRPr="00A07EC6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EC6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A07EC6">
        <w:rPr>
          <w:rFonts w:ascii="Times New Roman" w:hAnsi="Times New Roman" w:cs="Times New Roman"/>
          <w:sz w:val="24"/>
          <w:szCs w:val="24"/>
        </w:rPr>
        <w:t>5.2. Po</w:t>
      </w:r>
      <w:r w:rsidRPr="00A07EC6">
        <w:rPr>
          <w:rFonts w:ascii="Times New Roman" w:hAnsi="Times New Roman" w:cs="Times New Roman"/>
          <w:sz w:val="24"/>
          <w:szCs w:val="24"/>
        </w:rPr>
        <w:t xml:space="preserve">moći – prihodi iznose </w:t>
      </w:r>
      <w:r w:rsidR="00E12BE8">
        <w:rPr>
          <w:rFonts w:ascii="Times New Roman" w:hAnsi="Times New Roman" w:cs="Times New Roman"/>
          <w:sz w:val="24"/>
          <w:szCs w:val="24"/>
        </w:rPr>
        <w:t>2</w:t>
      </w:r>
      <w:r w:rsidRPr="00A07EC6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002</w:t>
      </w:r>
      <w:r w:rsidRPr="00A07EC6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528,27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E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A07EC6">
        <w:rPr>
          <w:rFonts w:ascii="Times New Roman" w:hAnsi="Times New Roman" w:cs="Times New Roman"/>
          <w:sz w:val="24"/>
          <w:szCs w:val="24"/>
        </w:rPr>
        <w:t xml:space="preserve">, a odnose se na prihode iz proračuna za plaće, prihode za financiranje besplatne užine za sve učenike, prihode iz proračuna za financiranje nabavke udžbenika za sve učenike, </w:t>
      </w:r>
      <w:r w:rsidR="00A07EC6" w:rsidRPr="00A07EC6">
        <w:rPr>
          <w:rFonts w:ascii="Times New Roman" w:hAnsi="Times New Roman" w:cs="Times New Roman"/>
          <w:sz w:val="24"/>
          <w:szCs w:val="24"/>
        </w:rPr>
        <w:t xml:space="preserve">prihode od HZZ za mjeru pripravništvo, </w:t>
      </w:r>
      <w:r w:rsidRPr="00A07EC6">
        <w:rPr>
          <w:rFonts w:ascii="Times New Roman" w:hAnsi="Times New Roman" w:cs="Times New Roman"/>
          <w:sz w:val="24"/>
          <w:szCs w:val="24"/>
        </w:rPr>
        <w:t>prihode od Županije Požeško-slavonske za sufinanciranje natjecanja, prihode od Agencije za odgoj i obrazov</w:t>
      </w:r>
      <w:r w:rsidR="00A07EC6" w:rsidRPr="00A07EC6">
        <w:rPr>
          <w:rFonts w:ascii="Times New Roman" w:hAnsi="Times New Roman" w:cs="Times New Roman"/>
          <w:sz w:val="24"/>
          <w:szCs w:val="24"/>
        </w:rPr>
        <w:t>anje</w:t>
      </w:r>
      <w:r w:rsidRPr="00A07EC6">
        <w:rPr>
          <w:rFonts w:ascii="Times New Roman" w:hAnsi="Times New Roman" w:cs="Times New Roman"/>
          <w:sz w:val="24"/>
          <w:szCs w:val="24"/>
        </w:rPr>
        <w:t>, prihode za financiranje namirnica iz projekta Školska shema</w:t>
      </w:r>
      <w:r w:rsidR="00A07EC6" w:rsidRPr="00A07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E2B2" w14:textId="501ACC4C" w:rsidR="00864F1E" w:rsidRDefault="00864F1E" w:rsidP="00864F1E">
      <w:pPr>
        <w:pStyle w:val="Odlomakpopisa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EC6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A07EC6">
        <w:rPr>
          <w:rFonts w:ascii="Times New Roman" w:hAnsi="Times New Roman" w:cs="Times New Roman"/>
          <w:sz w:val="24"/>
          <w:szCs w:val="24"/>
        </w:rPr>
        <w:t>6.3. Do</w:t>
      </w:r>
      <w:r w:rsidRPr="00A07EC6">
        <w:rPr>
          <w:rFonts w:ascii="Times New Roman" w:hAnsi="Times New Roman" w:cs="Times New Roman"/>
          <w:sz w:val="24"/>
          <w:szCs w:val="24"/>
        </w:rPr>
        <w:t>nacije</w:t>
      </w:r>
      <w:r w:rsidR="00566943">
        <w:rPr>
          <w:rFonts w:ascii="Times New Roman" w:hAnsi="Times New Roman" w:cs="Times New Roman"/>
          <w:sz w:val="24"/>
          <w:szCs w:val="24"/>
        </w:rPr>
        <w:t xml:space="preserve"> - prihodi</w:t>
      </w:r>
      <w:r w:rsidRPr="00A07EC6">
        <w:rPr>
          <w:rFonts w:ascii="Times New Roman" w:hAnsi="Times New Roman" w:cs="Times New Roman"/>
          <w:sz w:val="24"/>
          <w:szCs w:val="24"/>
        </w:rPr>
        <w:t xml:space="preserve"> iznos</w:t>
      </w:r>
      <w:r w:rsidR="00566943">
        <w:rPr>
          <w:rFonts w:ascii="Times New Roman" w:hAnsi="Times New Roman" w:cs="Times New Roman"/>
          <w:sz w:val="24"/>
          <w:szCs w:val="24"/>
        </w:rPr>
        <w:t>e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r w:rsidR="00E12BE8">
        <w:rPr>
          <w:rFonts w:ascii="Times New Roman" w:hAnsi="Times New Roman" w:cs="Times New Roman"/>
          <w:sz w:val="24"/>
          <w:szCs w:val="24"/>
        </w:rPr>
        <w:t>3</w:t>
      </w:r>
      <w:r w:rsidRPr="00A07EC6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851,92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EC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3ED64FD" w14:textId="46905544" w:rsidR="00D453D9" w:rsidRDefault="008305AE" w:rsidP="00D453D9">
      <w:pPr>
        <w:pStyle w:val="Odlomakpopisa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prihodima je iskazan</w:t>
      </w:r>
      <w:r w:rsidR="00D453D9">
        <w:rPr>
          <w:rFonts w:ascii="Times New Roman" w:hAnsi="Times New Roman" w:cs="Times New Roman"/>
          <w:sz w:val="24"/>
          <w:szCs w:val="24"/>
        </w:rPr>
        <w:t xml:space="preserve"> i preneseni višak  prihoda iz prethodnih godina, koji je iskorišten  u iznosu </w:t>
      </w:r>
      <w:r w:rsidR="00E12BE8">
        <w:rPr>
          <w:rFonts w:ascii="Times New Roman" w:hAnsi="Times New Roman" w:cs="Times New Roman"/>
          <w:sz w:val="24"/>
          <w:szCs w:val="24"/>
        </w:rPr>
        <w:t>26.592,63</w:t>
      </w:r>
      <w:r w:rsidR="00D45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3D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453D9">
        <w:rPr>
          <w:rFonts w:ascii="Times New Roman" w:hAnsi="Times New Roman" w:cs="Times New Roman"/>
          <w:sz w:val="24"/>
          <w:szCs w:val="24"/>
        </w:rPr>
        <w:t>, a detaljnije po izvorima financiranja je prikazano u tablicama.</w:t>
      </w:r>
    </w:p>
    <w:p w14:paraId="73469F56" w14:textId="48D1612C" w:rsidR="00566943" w:rsidRPr="00566943" w:rsidRDefault="00C86CFF" w:rsidP="00566943">
      <w:pPr>
        <w:pStyle w:val="Odlomakpopisa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>Iskazani preneseni manjak je u potpunosti pokriven uplatama tijekom 202</w:t>
      </w:r>
      <w:r w:rsidR="00E12BE8">
        <w:rPr>
          <w:rFonts w:ascii="Times New Roman" w:hAnsi="Times New Roman" w:cs="Times New Roman"/>
          <w:sz w:val="24"/>
          <w:szCs w:val="24"/>
        </w:rPr>
        <w:t>5</w:t>
      </w:r>
      <w:r w:rsidRPr="00566943"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16533C46" w14:textId="11BDA305" w:rsidR="00C86CFF" w:rsidRPr="007955CE" w:rsidRDefault="00C86CFF" w:rsidP="00566943">
      <w:pPr>
        <w:spacing w:after="120"/>
        <w:ind w:left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Pr="007955CE">
        <w:rPr>
          <w:rFonts w:ascii="Times New Roman" w:hAnsi="Times New Roman" w:cs="Times New Roman"/>
          <w:sz w:val="24"/>
          <w:szCs w:val="24"/>
        </w:rPr>
        <w:t xml:space="preserve"> za razdoblje 01.01.202</w:t>
      </w:r>
      <w:r w:rsidR="00E12BE8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>. – 31.12.202</w:t>
      </w:r>
      <w:r w:rsidR="00E12BE8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>. godine iznose 2.</w:t>
      </w:r>
      <w:r w:rsidR="00E12BE8">
        <w:rPr>
          <w:rFonts w:ascii="Times New Roman" w:hAnsi="Times New Roman" w:cs="Times New Roman"/>
          <w:sz w:val="24"/>
          <w:szCs w:val="24"/>
        </w:rPr>
        <w:t>544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173,19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>, a njihov</w:t>
      </w:r>
      <w:r w:rsidR="00CB439B">
        <w:rPr>
          <w:rFonts w:ascii="Times New Roman" w:hAnsi="Times New Roman" w:cs="Times New Roman"/>
          <w:sz w:val="24"/>
          <w:szCs w:val="24"/>
        </w:rPr>
        <w:t>o izvršenje</w:t>
      </w:r>
      <w:r w:rsidRPr="007955CE">
        <w:rPr>
          <w:rFonts w:ascii="Times New Roman" w:hAnsi="Times New Roman" w:cs="Times New Roman"/>
          <w:sz w:val="24"/>
          <w:szCs w:val="24"/>
        </w:rPr>
        <w:t xml:space="preserve"> po izvorima financiranja je sljedeć</w:t>
      </w:r>
      <w:r w:rsidR="00CB439B">
        <w:rPr>
          <w:rFonts w:ascii="Times New Roman" w:hAnsi="Times New Roman" w:cs="Times New Roman"/>
          <w:sz w:val="24"/>
          <w:szCs w:val="24"/>
        </w:rPr>
        <w:t>e</w:t>
      </w:r>
      <w:r w:rsidRPr="007955CE">
        <w:rPr>
          <w:rFonts w:ascii="Times New Roman" w:hAnsi="Times New Roman" w:cs="Times New Roman"/>
          <w:sz w:val="24"/>
          <w:szCs w:val="24"/>
        </w:rPr>
        <w:t>:</w:t>
      </w:r>
    </w:p>
    <w:p w14:paraId="123BFC75" w14:textId="5CD60FBB" w:rsidR="00C86CFF" w:rsidRPr="007955CE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</w:t>
      </w:r>
      <w:r w:rsidR="00C86CFF" w:rsidRPr="007955CE">
        <w:rPr>
          <w:rFonts w:ascii="Times New Roman" w:hAnsi="Times New Roman" w:cs="Times New Roman"/>
          <w:sz w:val="24"/>
          <w:szCs w:val="24"/>
        </w:rPr>
        <w:t>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1.0.</w:t>
      </w:r>
      <w:r>
        <w:rPr>
          <w:rFonts w:ascii="Times New Roman" w:hAnsi="Times New Roman" w:cs="Times New Roman"/>
          <w:sz w:val="24"/>
          <w:szCs w:val="24"/>
        </w:rPr>
        <w:t xml:space="preserve"> Opći prihodi i primici -  rashodi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iznose 1</w:t>
      </w:r>
      <w:r w:rsidR="00E12BE8">
        <w:rPr>
          <w:rFonts w:ascii="Times New Roman" w:hAnsi="Times New Roman" w:cs="Times New Roman"/>
          <w:sz w:val="24"/>
          <w:szCs w:val="24"/>
        </w:rPr>
        <w:t>39</w:t>
      </w:r>
      <w:r w:rsidR="00C86CFF" w:rsidRPr="007955CE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531,92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2250E2BB" w14:textId="156FF4F8" w:rsidR="00C86CFF" w:rsidRPr="007955CE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7955CE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1.1.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DEC - rashodi </w:t>
      </w:r>
      <w:r w:rsidR="00C86CFF" w:rsidRPr="007955CE">
        <w:rPr>
          <w:rFonts w:ascii="Times New Roman" w:hAnsi="Times New Roman" w:cs="Times New Roman"/>
          <w:sz w:val="24"/>
          <w:szCs w:val="24"/>
        </w:rPr>
        <w:t>iznose 1</w:t>
      </w:r>
      <w:r w:rsidR="00CB439B">
        <w:rPr>
          <w:rFonts w:ascii="Times New Roman" w:hAnsi="Times New Roman" w:cs="Times New Roman"/>
          <w:sz w:val="24"/>
          <w:szCs w:val="24"/>
        </w:rPr>
        <w:t>22</w:t>
      </w:r>
      <w:r w:rsidR="00C86CFF" w:rsidRPr="007955CE">
        <w:rPr>
          <w:rFonts w:ascii="Times New Roman" w:hAnsi="Times New Roman" w:cs="Times New Roman"/>
          <w:sz w:val="24"/>
          <w:szCs w:val="24"/>
        </w:rPr>
        <w:t>.</w:t>
      </w:r>
      <w:r w:rsidR="00CB439B">
        <w:rPr>
          <w:rFonts w:ascii="Times New Roman" w:hAnsi="Times New Roman" w:cs="Times New Roman"/>
          <w:sz w:val="24"/>
          <w:szCs w:val="24"/>
        </w:rPr>
        <w:t>6</w:t>
      </w:r>
      <w:r w:rsidR="00E12BE8">
        <w:rPr>
          <w:rFonts w:ascii="Times New Roman" w:hAnsi="Times New Roman" w:cs="Times New Roman"/>
          <w:sz w:val="24"/>
          <w:szCs w:val="24"/>
        </w:rPr>
        <w:t>24,43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1416EBB0" w14:textId="0A1D1781" w:rsidR="00C86CFF" w:rsidRPr="00566943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3.3. Vlastiti prihodi</w:t>
      </w:r>
      <w:r w:rsidRPr="00566943">
        <w:rPr>
          <w:rFonts w:ascii="Times New Roman" w:hAnsi="Times New Roman" w:cs="Times New Roman"/>
          <w:sz w:val="24"/>
          <w:szCs w:val="24"/>
        </w:rPr>
        <w:t xml:space="preserve"> - rashodi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iznose 1</w:t>
      </w:r>
      <w:r w:rsidR="00E12BE8">
        <w:rPr>
          <w:rFonts w:ascii="Times New Roman" w:hAnsi="Times New Roman" w:cs="Times New Roman"/>
          <w:sz w:val="24"/>
          <w:szCs w:val="24"/>
        </w:rPr>
        <w:t>9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667,31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E5C8AEA" w14:textId="3C81525D" w:rsidR="00C86CFF" w:rsidRPr="00566943" w:rsidRDefault="00566943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4.5. Prihodi za posebne namjene</w:t>
      </w:r>
      <w:r w:rsidR="00E005AD" w:rsidRPr="00566943">
        <w:rPr>
          <w:rFonts w:ascii="Times New Roman" w:hAnsi="Times New Roman" w:cs="Times New Roman"/>
          <w:sz w:val="24"/>
          <w:szCs w:val="24"/>
        </w:rPr>
        <w:t xml:space="preserve"> - </w:t>
      </w:r>
      <w:r w:rsidRPr="00566943">
        <w:rPr>
          <w:rFonts w:ascii="Times New Roman" w:hAnsi="Times New Roman" w:cs="Times New Roman"/>
          <w:sz w:val="24"/>
          <w:szCs w:val="24"/>
        </w:rPr>
        <w:t>rashodi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iznose </w:t>
      </w:r>
      <w:r w:rsidR="00E12BE8">
        <w:rPr>
          <w:rFonts w:ascii="Times New Roman" w:hAnsi="Times New Roman" w:cs="Times New Roman"/>
          <w:sz w:val="24"/>
          <w:szCs w:val="24"/>
        </w:rPr>
        <w:t>75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716,15</w:t>
      </w:r>
      <w:r w:rsidR="00CB439B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39B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F4A13E4" w14:textId="7B182B5A" w:rsidR="00C86CFF" w:rsidRPr="00566943" w:rsidRDefault="00566943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Izvora 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5.2. Pomoći </w:t>
      </w:r>
      <w:r w:rsidRPr="00566943">
        <w:rPr>
          <w:rFonts w:ascii="Times New Roman" w:hAnsi="Times New Roman" w:cs="Times New Roman"/>
          <w:sz w:val="24"/>
          <w:szCs w:val="24"/>
        </w:rPr>
        <w:t xml:space="preserve">– rashodi 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iznose </w:t>
      </w:r>
      <w:r w:rsidR="00E12BE8">
        <w:rPr>
          <w:rFonts w:ascii="Times New Roman" w:hAnsi="Times New Roman" w:cs="Times New Roman"/>
          <w:sz w:val="24"/>
          <w:szCs w:val="24"/>
        </w:rPr>
        <w:t>2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183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408,38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E658" w14:textId="3F735C25" w:rsidR="00C86CFF" w:rsidRDefault="00566943" w:rsidP="00C86CFF">
      <w:pPr>
        <w:pStyle w:val="Odlomakpopisa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6.3. Donacije</w:t>
      </w:r>
      <w:r w:rsidRPr="00566943">
        <w:rPr>
          <w:rFonts w:ascii="Times New Roman" w:hAnsi="Times New Roman" w:cs="Times New Roman"/>
          <w:sz w:val="24"/>
          <w:szCs w:val="24"/>
        </w:rPr>
        <w:t xml:space="preserve"> – rashodi </w:t>
      </w:r>
      <w:r w:rsidR="00C86CFF" w:rsidRPr="00566943">
        <w:rPr>
          <w:rFonts w:ascii="Times New Roman" w:hAnsi="Times New Roman" w:cs="Times New Roman"/>
          <w:sz w:val="24"/>
          <w:szCs w:val="24"/>
        </w:rPr>
        <w:t>iznos</w:t>
      </w:r>
      <w:r w:rsidRPr="00566943">
        <w:rPr>
          <w:rFonts w:ascii="Times New Roman" w:hAnsi="Times New Roman" w:cs="Times New Roman"/>
          <w:sz w:val="24"/>
          <w:szCs w:val="24"/>
        </w:rPr>
        <w:t>e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r w:rsidR="00E12BE8">
        <w:rPr>
          <w:rFonts w:ascii="Times New Roman" w:hAnsi="Times New Roman" w:cs="Times New Roman"/>
          <w:sz w:val="24"/>
          <w:szCs w:val="24"/>
        </w:rPr>
        <w:t>3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12BE8">
        <w:rPr>
          <w:rFonts w:ascii="Times New Roman" w:hAnsi="Times New Roman" w:cs="Times New Roman"/>
          <w:sz w:val="24"/>
          <w:szCs w:val="24"/>
        </w:rPr>
        <w:t>225</w:t>
      </w:r>
      <w:r w:rsidR="00CB439B" w:rsidRPr="00566943">
        <w:rPr>
          <w:rFonts w:ascii="Times New Roman" w:hAnsi="Times New Roman" w:cs="Times New Roman"/>
          <w:sz w:val="24"/>
          <w:szCs w:val="24"/>
        </w:rPr>
        <w:t>,</w:t>
      </w:r>
      <w:r w:rsidR="00E12BE8">
        <w:rPr>
          <w:rFonts w:ascii="Times New Roman" w:hAnsi="Times New Roman" w:cs="Times New Roman"/>
          <w:sz w:val="24"/>
          <w:szCs w:val="24"/>
        </w:rPr>
        <w:t>00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6E74C5A" w14:textId="295B1E64" w:rsidR="00D453D9" w:rsidRDefault="00D453D9" w:rsidP="00D453D9">
      <w:pPr>
        <w:pStyle w:val="Odlomakpopisa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85CA13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2F3A886F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1381DD73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CF70B9B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D05C0EB" w14:textId="0EA5BDC4" w:rsidR="00CD7310" w:rsidRPr="001230DF" w:rsidRDefault="001560C0" w:rsidP="001230DF">
      <w:pPr>
        <w:pStyle w:val="Odlomakpopisa"/>
        <w:numPr>
          <w:ilvl w:val="2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7196" w:rsidRPr="001230DF">
        <w:rPr>
          <w:rFonts w:ascii="Times New Roman" w:hAnsi="Times New Roman" w:cs="Times New Roman"/>
          <w:i/>
          <w:sz w:val="24"/>
          <w:szCs w:val="24"/>
        </w:rPr>
        <w:t>Izvještaj o rashodima prema funkcijskoj klasifikacij</w:t>
      </w:r>
      <w:r w:rsidR="00CD7310" w:rsidRPr="001230DF">
        <w:rPr>
          <w:rFonts w:ascii="Times New Roman" w:hAnsi="Times New Roman" w:cs="Times New Roman"/>
          <w:i/>
          <w:sz w:val="24"/>
          <w:szCs w:val="24"/>
        </w:rPr>
        <w:t>i</w:t>
      </w:r>
      <w:r w:rsidR="007A5BF2" w:rsidRPr="001230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FCB13F" w14:textId="144265CB" w:rsidR="00EF6C0B" w:rsidRDefault="008A750D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izvještaju o izvršenju rashoda prema funkcijskoj klasifikaciji daje se prikaz izvršenja rashoda </w:t>
      </w:r>
      <w:r w:rsidR="00EF6C0B">
        <w:rPr>
          <w:rFonts w:ascii="Times New Roman" w:hAnsi="Times New Roman" w:cs="Times New Roman"/>
          <w:sz w:val="24"/>
          <w:szCs w:val="24"/>
        </w:rPr>
        <w:t>razvrstanih prema njihovoj namjeni.</w:t>
      </w:r>
    </w:p>
    <w:p w14:paraId="5247D0E5" w14:textId="21F5005C" w:rsidR="00EF6C0B" w:rsidRDefault="00EF6C0B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našem izvještaju su iskazane dvije namjene: osnovno obrazovanje i dodatne usluge u obrazovanju (prehrana učenika).</w:t>
      </w:r>
    </w:p>
    <w:p w14:paraId="4F1B891C" w14:textId="77777777" w:rsidR="00821109" w:rsidRPr="001230DF" w:rsidRDefault="00821109" w:rsidP="00EF6C0B">
      <w:pPr>
        <w:ind w:left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42020" w14:textId="375C242E" w:rsidR="00CD7310" w:rsidRPr="001230DF" w:rsidRDefault="00821109" w:rsidP="001230DF">
      <w:pPr>
        <w:pStyle w:val="Odlomakpopisa"/>
        <w:numPr>
          <w:ilvl w:val="1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0DF">
        <w:rPr>
          <w:rFonts w:ascii="Times New Roman" w:hAnsi="Times New Roman" w:cs="Times New Roman"/>
          <w:b/>
          <w:i/>
          <w:sz w:val="24"/>
          <w:szCs w:val="24"/>
        </w:rPr>
        <w:t>Račun financiranja</w:t>
      </w:r>
      <w:r w:rsidR="00CD7310" w:rsidRPr="00123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CC04DF1" w14:textId="77777777" w:rsidR="003261F5" w:rsidRPr="003261F5" w:rsidRDefault="0007427C" w:rsidP="003261F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Račun financiranja</w:t>
      </w:r>
      <w:r w:rsidR="003261F5" w:rsidRPr="003261F5">
        <w:rPr>
          <w:rFonts w:ascii="Times New Roman" w:hAnsi="Times New Roman" w:cs="Times New Roman"/>
          <w:sz w:val="24"/>
          <w:szCs w:val="24"/>
        </w:rPr>
        <w:t xml:space="preserve"> sadrži prikaz primitaka i izdataka i iskazuje  se prema proračunskim klasifikacijama u izvještajima:</w:t>
      </w:r>
    </w:p>
    <w:p w14:paraId="5F5923A0" w14:textId="3E3F56E6" w:rsidR="003261F5" w:rsidRPr="003261F5" w:rsidRDefault="0007427C" w:rsidP="003261F5">
      <w:pPr>
        <w:pStyle w:val="Odlomakpopisa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 xml:space="preserve">- </w:t>
      </w:r>
      <w:r w:rsidR="003261F5" w:rsidRPr="003261F5">
        <w:rPr>
          <w:rFonts w:ascii="Times New Roman" w:hAnsi="Times New Roman" w:cs="Times New Roman"/>
          <w:sz w:val="24"/>
          <w:szCs w:val="24"/>
        </w:rPr>
        <w:t>izvještaj računa financiranja prema ekonomskoj klasifikaciji</w:t>
      </w:r>
    </w:p>
    <w:p w14:paraId="799CD0E6" w14:textId="77777777" w:rsidR="003261F5" w:rsidRPr="003261F5" w:rsidRDefault="003261F5" w:rsidP="003261F5">
      <w:pPr>
        <w:pStyle w:val="Odlomakpopisa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- izvještaj računa financiranja prema izvorima financiranja</w:t>
      </w:r>
    </w:p>
    <w:p w14:paraId="593A4C82" w14:textId="58975CA4" w:rsidR="0007427C" w:rsidRPr="003261F5" w:rsidRDefault="0007427C" w:rsidP="003261F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 xml:space="preserve">OŠ „Dobriša Cesarić“ Požega nema račun financiranja pa se primici i izdaci </w:t>
      </w:r>
      <w:r w:rsidR="000C3D37" w:rsidRPr="003261F5">
        <w:rPr>
          <w:rFonts w:ascii="Times New Roman" w:hAnsi="Times New Roman" w:cs="Times New Roman"/>
          <w:sz w:val="24"/>
          <w:szCs w:val="24"/>
        </w:rPr>
        <w:t>ne</w:t>
      </w:r>
      <w:r w:rsidRPr="003261F5">
        <w:rPr>
          <w:rFonts w:ascii="Times New Roman" w:hAnsi="Times New Roman" w:cs="Times New Roman"/>
          <w:sz w:val="24"/>
          <w:szCs w:val="24"/>
        </w:rPr>
        <w:t xml:space="preserve"> iskazuju </w:t>
      </w:r>
      <w:r w:rsidR="003261F5" w:rsidRPr="003261F5">
        <w:rPr>
          <w:rFonts w:ascii="Times New Roman" w:hAnsi="Times New Roman" w:cs="Times New Roman"/>
          <w:sz w:val="24"/>
          <w:szCs w:val="24"/>
        </w:rPr>
        <w:t xml:space="preserve">ni </w:t>
      </w:r>
      <w:r w:rsidRPr="003261F5">
        <w:rPr>
          <w:rFonts w:ascii="Times New Roman" w:hAnsi="Times New Roman" w:cs="Times New Roman"/>
          <w:sz w:val="24"/>
          <w:szCs w:val="24"/>
        </w:rPr>
        <w:t>prema ekonomskoj klasifikaciji ni prema izvorima financiranja</w:t>
      </w:r>
      <w:r w:rsidR="003261F5" w:rsidRPr="003261F5">
        <w:rPr>
          <w:rFonts w:ascii="Times New Roman" w:hAnsi="Times New Roman" w:cs="Times New Roman"/>
          <w:sz w:val="24"/>
          <w:szCs w:val="24"/>
        </w:rPr>
        <w:t>.</w:t>
      </w:r>
    </w:p>
    <w:p w14:paraId="3E702398" w14:textId="6F9D37E3" w:rsidR="00617A70" w:rsidRPr="003261F5" w:rsidRDefault="00617A70" w:rsidP="00617A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AE7124" w14:textId="4DF3D151" w:rsidR="00EB6027" w:rsidRPr="00890DAF" w:rsidRDefault="00927E10" w:rsidP="001230DF">
      <w:pPr>
        <w:pStyle w:val="Odlomakpopisa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DAF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21109">
        <w:rPr>
          <w:rFonts w:ascii="Times New Roman" w:hAnsi="Times New Roman" w:cs="Times New Roman"/>
          <w:b/>
          <w:sz w:val="24"/>
          <w:szCs w:val="24"/>
          <w:u w:val="single"/>
        </w:rPr>
        <w:t>OSEBNI DIO</w:t>
      </w:r>
      <w:r w:rsidR="00890DAF" w:rsidRPr="00890DAF">
        <w:rPr>
          <w:rFonts w:ascii="Times New Roman" w:hAnsi="Times New Roman" w:cs="Times New Roman"/>
          <w:sz w:val="24"/>
          <w:szCs w:val="24"/>
        </w:rPr>
        <w:t xml:space="preserve"> Izvještaja o izvršenju financijskog plana sadrži plan rashoda i izdataka po programskoj i ekonomskoj klasifikaciji te izvorima financiranja.</w:t>
      </w:r>
    </w:p>
    <w:p w14:paraId="05376998" w14:textId="76B034FE" w:rsidR="00EB6027" w:rsidRDefault="00EB6027" w:rsidP="00B877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CE87E" w14:textId="0810DB99" w:rsidR="00890DAF" w:rsidRPr="00C53C7E" w:rsidRDefault="00890DAF" w:rsidP="00C53C7E">
      <w:pPr>
        <w:jc w:val="both"/>
        <w:rPr>
          <w:rFonts w:ascii="Times New Roman" w:hAnsi="Times New Roman" w:cs="Times New Roman"/>
          <w:sz w:val="24"/>
          <w:szCs w:val="24"/>
        </w:rPr>
      </w:pPr>
      <w:r w:rsidRPr="00C53C7E">
        <w:rPr>
          <w:rFonts w:ascii="Times New Roman" w:hAnsi="Times New Roman" w:cs="Times New Roman"/>
          <w:sz w:val="24"/>
          <w:szCs w:val="24"/>
        </w:rPr>
        <w:t xml:space="preserve">Rashodi poslovanja i rashodi za nabavu nefinancijske imovine u financijskom planu OŠ „Dobriša Cesarić“ Požega ostvareni  u ukupnom iznosu </w:t>
      </w:r>
      <w:r w:rsidR="00C53C7E" w:rsidRPr="00C53C7E">
        <w:rPr>
          <w:rFonts w:ascii="Times New Roman" w:hAnsi="Times New Roman" w:cs="Times New Roman"/>
          <w:sz w:val="24"/>
          <w:szCs w:val="24"/>
        </w:rPr>
        <w:t>2</w:t>
      </w:r>
      <w:r w:rsidRPr="00C53C7E">
        <w:rPr>
          <w:rFonts w:ascii="Times New Roman" w:hAnsi="Times New Roman" w:cs="Times New Roman"/>
          <w:sz w:val="24"/>
          <w:szCs w:val="24"/>
        </w:rPr>
        <w:t>.</w:t>
      </w:r>
      <w:r w:rsidR="004C246F">
        <w:rPr>
          <w:rFonts w:ascii="Times New Roman" w:hAnsi="Times New Roman" w:cs="Times New Roman"/>
          <w:sz w:val="24"/>
          <w:szCs w:val="24"/>
        </w:rPr>
        <w:t>544</w:t>
      </w:r>
      <w:r w:rsidRPr="00C53C7E">
        <w:rPr>
          <w:rFonts w:ascii="Times New Roman" w:hAnsi="Times New Roman" w:cs="Times New Roman"/>
          <w:sz w:val="24"/>
          <w:szCs w:val="24"/>
        </w:rPr>
        <w:t>.</w:t>
      </w:r>
      <w:r w:rsidR="004C246F">
        <w:rPr>
          <w:rFonts w:ascii="Times New Roman" w:hAnsi="Times New Roman" w:cs="Times New Roman"/>
          <w:sz w:val="24"/>
          <w:szCs w:val="24"/>
        </w:rPr>
        <w:t>173,19</w:t>
      </w:r>
      <w:r w:rsidRPr="00C5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7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53C7E">
        <w:rPr>
          <w:rFonts w:ascii="Times New Roman" w:hAnsi="Times New Roman" w:cs="Times New Roman"/>
          <w:sz w:val="24"/>
          <w:szCs w:val="24"/>
        </w:rPr>
        <w:t xml:space="preserve"> raspoređuju se po programima u Posebnom dijelu financijskog plana.</w:t>
      </w:r>
    </w:p>
    <w:p w14:paraId="60EDEFFA" w14:textId="77777777" w:rsidR="00890DAF" w:rsidRPr="0034286D" w:rsidRDefault="00890DAF" w:rsidP="00B877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FE4CE0" w14:textId="6443A7C1" w:rsidR="00974AF6" w:rsidRPr="0026452F" w:rsidRDefault="00C53C7E" w:rsidP="00C53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52F">
        <w:rPr>
          <w:rFonts w:ascii="Times New Roman" w:hAnsi="Times New Roman" w:cs="Times New Roman"/>
          <w:b/>
          <w:i/>
          <w:sz w:val="24"/>
          <w:szCs w:val="24"/>
        </w:rPr>
        <w:t xml:space="preserve">Izvršenje </w:t>
      </w:r>
      <w:r w:rsidR="00A20AD3" w:rsidRPr="0026452F">
        <w:rPr>
          <w:rFonts w:ascii="Times New Roman" w:hAnsi="Times New Roman" w:cs="Times New Roman"/>
          <w:b/>
          <w:i/>
          <w:sz w:val="24"/>
          <w:szCs w:val="24"/>
        </w:rPr>
        <w:t xml:space="preserve">financijskog plana </w:t>
      </w:r>
      <w:r w:rsidRPr="0026452F">
        <w:rPr>
          <w:rFonts w:ascii="Times New Roman" w:hAnsi="Times New Roman" w:cs="Times New Roman"/>
          <w:b/>
          <w:i/>
          <w:sz w:val="24"/>
          <w:szCs w:val="24"/>
        </w:rPr>
        <w:t>po programskoj klasifikaciji</w:t>
      </w:r>
    </w:p>
    <w:p w14:paraId="3BDC8218" w14:textId="5AE106F3" w:rsidR="001C7EB6" w:rsidRPr="0026452F" w:rsidRDefault="001C7EB6" w:rsidP="001C7E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„Dobriša Cesarić“ javna je ustanova koja obavlja djelatnost odgoja i osnovnog obrazovanja na temelju Zakona o ustanovama (Narodne novine, broj: 76/93, 29/97, 47/97, 35/08, 127/19 i 151/22.) i Zakona o odgoju i obrazovanju u osnovnoj i srednjoj školi (Narodne novine, broj: 87/08, 86/09, 92/10, 105/10, 90/11, 5/12, 16/12, 86/12, 126/12, 94/13, 152/1</w:t>
      </w:r>
      <w:r w:rsidR="009456DE"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4, 07/17, 68/18, 98/19, 64/20., </w:t>
      </w: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151/22.</w:t>
      </w:r>
      <w:r w:rsidR="009456DE"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>, 64/23., 155/23. i 156/23.</w:t>
      </w: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456DE"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577B600" w14:textId="77777777" w:rsidR="001C7EB6" w:rsidRPr="0026452F" w:rsidRDefault="001C7EB6" w:rsidP="001C7E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Odluke Vlade Republike Hrvatske  Ministarstvo prosvjete i športa je u 2002. godini prenijelo osnivačka prava na Grad Požegu. Sjedište škole je u Požegi. Škola ima  područnu školu  koja se nalazi u Novoj Lipi. </w:t>
      </w:r>
    </w:p>
    <w:p w14:paraId="2C8DEB54" w14:textId="60352C19" w:rsidR="001C7EB6" w:rsidRPr="0026452F" w:rsidRDefault="001C7EB6" w:rsidP="001C7E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škole obuhvaća odgoj i osnovno obrazovanje djece i mladih i osnovno školovanje odraslih. Škola provodi svoju djelatnost na temelju  nastavnog  plana i programa osnovnog obrazovanja, koji je donio resorni ministar svojom Odlukom objavljenom u Narodnim novinama 102/06  te nacionalnog i školskog kurikuluma. </w:t>
      </w:r>
    </w:p>
    <w:p w14:paraId="206130F2" w14:textId="77777777" w:rsidR="009456DE" w:rsidRPr="0026452F" w:rsidRDefault="009456DE" w:rsidP="009456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Matična škola je smještena u Požegi dok se područna škola nalazi u prigradskom naselju Nova Lipa. Učenici su raspoređeni u dvadeset i pet (25) razrednih odjela dvanaest (12) razrednih odjela razredne nastave, dvanaest (12) razrednih odjela predmetne nastave i jedan (1) kombinirani razredni odjel u područnoj školi Nova Lipa. </w:t>
      </w:r>
    </w:p>
    <w:p w14:paraId="216390D5" w14:textId="4D1D2666" w:rsidR="009456DE" w:rsidRPr="0026452F" w:rsidRDefault="009456DE" w:rsidP="009456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Odgojno obrazovni rad organiziran je u dvije smjene. Jutarnja smjena od 8:00 – 13:05 te poslijepodnevna smjena od 13:30 – 18:35 u petodnevnom radnom tjednu.  </w:t>
      </w: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Nastava se odvija u sljedećim oblicima: redovna, izborna, dodatna i dopunska, a izvodi se prema Nacionalnom okvirnom kurikulumu Ministarstva znanosti i obrazovanja, Godišnjem planu i programu rada škole te Školskom kurikulumu. Učenici prvog (1.a,b,c) i drugog (2.a,b)  razreda pohađaju nastavu samo u prvoj smjeni, jer učenici iz tih razreda idu u produženi boravak. Produženi boravak organiziran je za učenike prvih i drugih razreda u vremenu od 11:30 – 16:30 sati, </w:t>
      </w: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ukupno devedeset i dva (92) učenika, raspoređenih u četiri (4) grupe. </w:t>
      </w:r>
      <w:proofErr w:type="spellStart"/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Međusmjena</w:t>
      </w:r>
      <w:proofErr w:type="spellEnd"/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nije organizirana.</w:t>
      </w:r>
    </w:p>
    <w:p w14:paraId="1360A0F8" w14:textId="77777777" w:rsidR="002D6304" w:rsidRPr="0026452F" w:rsidRDefault="002D6304" w:rsidP="002D63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PŠ Nova Lipa nastava je organizirana u jednoj smjeni. Područnu školu pohađa jedna (1) učenica u trećem razredu. Učenica ima pomoćnika u nastavi. Škola svakodnevno šalje topli obrok u područnu Školu.</w:t>
      </w:r>
    </w:p>
    <w:p w14:paraId="7D0C0D73" w14:textId="4D376848" w:rsidR="002D6304" w:rsidRPr="0026452F" w:rsidRDefault="002D6304" w:rsidP="002D63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matičnoj školi je organizirana prehrana za učenike koja se odvija u školskoj blagovaonici: užina tijekom odmora te ručak za učenike produženog boravka. U skladu s Odlukom Ministarstva znanosti, obrazovanja i mladih za sve učenike škole organizirana je besplatna prehrana.</w:t>
      </w:r>
    </w:p>
    <w:p w14:paraId="526D004B" w14:textId="77777777" w:rsidR="002D6304" w:rsidRPr="0026452F" w:rsidRDefault="002D6304" w:rsidP="002D63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Radi povećanja unosa svježeg voća i povrća te mlijeka i mliječnih proizvoda, kao i podizanja svijesti o značaju zdrave prehrane kod školske djece, Republika Hrvatska provodi Školsku shemu odnosno dodjelu besplatnih obroka voća, povrća i mlijeka za školsku djecu. Školska shema objedinjava dosadašnju Shemu školskog voća i povrća i Program mlijeka u školama.</w:t>
      </w:r>
    </w:p>
    <w:p w14:paraId="6D8E698B" w14:textId="32BDDFB7" w:rsidR="002D6304" w:rsidRPr="0026452F" w:rsidRDefault="002D6304" w:rsidP="002D630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Školska shema provodi se na području čitave Republike Hrvatske od 1. listopada 2020. godine sukladno Pravilniku o Školskoj shemi voća i povrća te mlijeka i mliječnih proizvoda (Narodne novine broj 98/19.). I u ovoj školskoj godini nastavljamo sa provođenjem školske sheme voća i mlijeka.</w:t>
      </w:r>
    </w:p>
    <w:p w14:paraId="0B73DF1B" w14:textId="77777777" w:rsidR="002D6304" w:rsidRPr="0026452F" w:rsidRDefault="002D6304" w:rsidP="002D6304">
      <w:pPr>
        <w:pStyle w:val="Odlomakpopisa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okviru Školske sheme voće, povrće, mlijeko i mliječni proizvodi ponudit će se učenicima kao zaseban obrok neovisno od obroka u okviru školske prehrane, kontinuirano u nastavne dane tijekom školske godine.</w:t>
      </w:r>
    </w:p>
    <w:p w14:paraId="7742BEAF" w14:textId="2DBEEC6D" w:rsidR="002D6304" w:rsidRPr="0026452F" w:rsidRDefault="002D6304" w:rsidP="002D6304">
      <w:pPr>
        <w:pStyle w:val="Odlomakpopisa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Učenike iz udaljenijih ulica i naselja u školu dovozi i iz škole odvoze autobusi u sklopu organiziranog prijevoza učenika, koji je ugovorio grad Požega s prijevoznikom </w:t>
      </w:r>
      <w:proofErr w:type="spellStart"/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Arriva</w:t>
      </w:r>
      <w:proofErr w:type="spellEnd"/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Požega i Slavonija Bus.</w:t>
      </w:r>
    </w:p>
    <w:p w14:paraId="5CF10DD9" w14:textId="187DE2D3" w:rsidR="0026452F" w:rsidRDefault="002D6304" w:rsidP="0026452F">
      <w:pPr>
        <w:spacing w:after="24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hr" w:eastAsia="hr-HR"/>
        </w:rPr>
      </w:pPr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osnovi članka 99. i 107.  Zakona o odgoju i obrazovanju u osnovnoj i srednjoj školi (Narodne novine, </w:t>
      </w:r>
      <w:proofErr w:type="spellStart"/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</w:t>
      </w:r>
      <w:proofErr w:type="spellEnd"/>
      <w:r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87/08.,86/09., 92/10., 105/10., 90/11., 16/12., 86/12., 94/13., 152/14, 07/17., 68/18., 98/19., 64/20, 151/22, 156/23), članka 21. Zakona o osobnoj asistenciji (Narodne novine, broj: 71/23), članka 3. stavak 3. Pravilnika o pomoćnicima u nastavi i stručno komunikacijskim posrednicima (Narodne novine, broj 85/24), prema javnom pozivu „Osiguravanje pomoćnika u nastavi i stručnih komunikacijskih posrednika učenicima s teškoćama u razvoju u osnovnoškolskim i srednjoškolskim odgojno-obrazovnim ustanovama, faza VII“, sufinanciran iz Europskog socijalnog fonda plus u sklopu Operativnog programa „Učinkoviti ljudski potencijali“  2021.-2027, a u okviru projekta „Petica za dvoje - VIII. faza“, Škola zapošljava </w:t>
      </w:r>
      <w:r w:rsidR="0026452F" w:rsidRPr="0026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pet (5) pomoćnika u nastavi </w:t>
      </w:r>
      <w:r w:rsidR="0026452F" w:rsidRPr="0026452F">
        <w:rPr>
          <w:rFonts w:ascii="Times New Roman" w:eastAsia="Calibri" w:hAnsi="Times New Roman" w:cs="Times New Roman"/>
          <w:sz w:val="24"/>
          <w:szCs w:val="24"/>
          <w:lang w:val="hr" w:eastAsia="hr-HR"/>
        </w:rPr>
        <w:t>iz projekta i još dva (2) pomoćnika u nastavi koji se financiraju iz Općih prihoda Grada.</w:t>
      </w:r>
    </w:p>
    <w:p w14:paraId="3073757F" w14:textId="77777777" w:rsidR="003C65D0" w:rsidRPr="0026452F" w:rsidRDefault="003C65D0" w:rsidP="0026452F">
      <w:pPr>
        <w:spacing w:after="24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hr" w:eastAsia="hr-HR"/>
        </w:rPr>
      </w:pPr>
    </w:p>
    <w:p w14:paraId="29AE64BF" w14:textId="36651258" w:rsidR="00A20AD3" w:rsidRPr="003B6490" w:rsidRDefault="00A20AD3" w:rsidP="003B6490">
      <w:pPr>
        <w:jc w:val="both"/>
        <w:rPr>
          <w:rFonts w:ascii="Times New Roman" w:hAnsi="Times New Roman" w:cs="Times New Roman"/>
          <w:sz w:val="24"/>
          <w:szCs w:val="24"/>
        </w:rPr>
      </w:pPr>
      <w:r w:rsidRPr="003B6490">
        <w:rPr>
          <w:rFonts w:ascii="Times New Roman" w:hAnsi="Times New Roman" w:cs="Times New Roman"/>
          <w:sz w:val="24"/>
          <w:szCs w:val="24"/>
        </w:rPr>
        <w:t>Financijskim planom za 202</w:t>
      </w:r>
      <w:r w:rsidR="009456DE">
        <w:rPr>
          <w:rFonts w:ascii="Times New Roman" w:hAnsi="Times New Roman" w:cs="Times New Roman"/>
          <w:sz w:val="24"/>
          <w:szCs w:val="24"/>
        </w:rPr>
        <w:t>5</w:t>
      </w:r>
      <w:r w:rsidRPr="003B6490">
        <w:rPr>
          <w:rFonts w:ascii="Times New Roman" w:hAnsi="Times New Roman" w:cs="Times New Roman"/>
          <w:sz w:val="24"/>
          <w:szCs w:val="24"/>
        </w:rPr>
        <w:t>.g. planirana su sredstva za provođenje programa odgoja i obrazovanja koja su realizirana kroz sljedeće projekte i aktivnosti:</w:t>
      </w:r>
    </w:p>
    <w:tbl>
      <w:tblPr>
        <w:tblStyle w:val="Reetkatablice1"/>
        <w:tblW w:w="9329" w:type="dxa"/>
        <w:jc w:val="right"/>
        <w:tblInd w:w="0" w:type="dxa"/>
        <w:tblLook w:val="04A0" w:firstRow="1" w:lastRow="0" w:firstColumn="1" w:lastColumn="0" w:noHBand="0" w:noVBand="1"/>
      </w:tblPr>
      <w:tblGrid>
        <w:gridCol w:w="4541"/>
        <w:gridCol w:w="1596"/>
        <w:gridCol w:w="1596"/>
        <w:gridCol w:w="1596"/>
      </w:tblGrid>
      <w:tr w:rsidR="00F34A28" w:rsidRPr="00F34A28" w14:paraId="3906A1BA" w14:textId="77777777" w:rsidTr="00AE4FD6">
        <w:trPr>
          <w:trHeight w:val="255"/>
          <w:jc w:val="right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046C" w14:textId="77777777" w:rsidR="00A65C0E" w:rsidRPr="00F34A28" w:rsidRDefault="00A65C0E" w:rsidP="00A65C0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9755 OŠ "DOBRIŠA CESARIĆ"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A54F" w14:textId="4A5420A1" w:rsidR="00A65C0E" w:rsidRPr="00F34A28" w:rsidRDefault="00A65C0E" w:rsidP="002645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Izvorni plan 202</w:t>
            </w:r>
            <w:r w:rsidR="0026452F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E4FD6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   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AE21" w14:textId="105F7EDC" w:rsidR="00A65C0E" w:rsidRPr="00F34A28" w:rsidRDefault="00A65C0E" w:rsidP="006D40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Tekući plan 202</w:t>
            </w:r>
            <w:r w:rsidR="0026452F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E4FD6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  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E727" w14:textId="03F07144" w:rsidR="00A65C0E" w:rsidRPr="00F34A28" w:rsidRDefault="00A65C0E" w:rsidP="003364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Izvršenje 3</w:t>
            </w:r>
            <w:r w:rsidR="004E5185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4E5185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12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.202</w:t>
            </w:r>
            <w:r w:rsidR="0026452F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E4FD6" w:rsidRPr="00F34A2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 €</w:t>
            </w:r>
          </w:p>
        </w:tc>
      </w:tr>
      <w:tr w:rsidR="00F34A28" w:rsidRPr="00F34A28" w14:paraId="0E4F3F1D" w14:textId="77777777" w:rsidTr="00AE4FD6">
        <w:trPr>
          <w:trHeight w:val="255"/>
          <w:jc w:val="right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73F40" w14:textId="77777777" w:rsidR="00A65C0E" w:rsidRPr="00F34A28" w:rsidRDefault="00A65C0E" w:rsidP="00336477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PROGRAM 6000 REDOVNA DJELATNOST OSNOVNOG ŠKOLSTVA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5C8E" w14:textId="544F50E7" w:rsidR="00A65C0E" w:rsidRPr="00F34A28" w:rsidRDefault="00F34A28" w:rsidP="00AE4FD6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122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7</w:t>
            </w:r>
            <w:r w:rsidR="007D1E80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0</w:t>
            </w:r>
            <w:r w:rsidR="00AE4FD6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9969" w14:textId="6EAA492F" w:rsidR="00A65C0E" w:rsidRPr="00F34A28" w:rsidRDefault="00AE4FD6" w:rsidP="003D47D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22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7</w:t>
            </w:r>
            <w:r w:rsidR="0026452F">
              <w:rPr>
                <w:rFonts w:ascii="Times New Roman" w:hAnsi="Times New Roman"/>
                <w:sz w:val="24"/>
                <w:szCs w:val="24"/>
                <w:lang w:eastAsia="hr-HR"/>
              </w:rPr>
              <w:t>60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4B94" w14:textId="466273BE" w:rsidR="00A65C0E" w:rsidRPr="00F34A28" w:rsidRDefault="00E36D9D" w:rsidP="0033647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22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 w:rsidR="0026452F">
              <w:rPr>
                <w:rFonts w:ascii="Times New Roman" w:hAnsi="Times New Roman"/>
                <w:sz w:val="24"/>
                <w:szCs w:val="24"/>
                <w:lang w:eastAsia="hr-HR"/>
              </w:rPr>
              <w:t>24,43</w:t>
            </w:r>
          </w:p>
        </w:tc>
      </w:tr>
      <w:tr w:rsidR="00F34A28" w:rsidRPr="00F34A28" w14:paraId="650203DB" w14:textId="77777777" w:rsidTr="00AE4FD6">
        <w:trPr>
          <w:trHeight w:val="255"/>
          <w:jc w:val="right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06EB" w14:textId="77777777" w:rsidR="00A65C0E" w:rsidRPr="00F34A28" w:rsidRDefault="00A65C0E" w:rsidP="00336477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PROGRAM 7000 REDOVNA DJELATNOST OSNOVNOG ŠKOLSTVA - IZNAD ZAKONSKI STANDARD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0E82" w14:textId="1F7E8158" w:rsidR="00A65C0E" w:rsidRPr="00F34A28" w:rsidRDefault="00F34A28" w:rsidP="003D47D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D52539">
              <w:rPr>
                <w:rFonts w:ascii="Times New Roman" w:hAnsi="Times New Roman"/>
                <w:sz w:val="24"/>
                <w:szCs w:val="24"/>
                <w:lang w:eastAsia="hr-HR"/>
              </w:rPr>
              <w:t>405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D52539">
              <w:rPr>
                <w:rFonts w:ascii="Times New Roman" w:hAnsi="Times New Roman"/>
                <w:sz w:val="24"/>
                <w:szCs w:val="24"/>
                <w:lang w:eastAsia="hr-HR"/>
              </w:rPr>
              <w:t>320,00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605A" w14:textId="1EEAA834" w:rsidR="00A65C0E" w:rsidRPr="00F34A28" w:rsidRDefault="00F34A28" w:rsidP="00336477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26452F">
              <w:rPr>
                <w:rFonts w:ascii="Times New Roman" w:hAnsi="Times New Roman"/>
                <w:sz w:val="24"/>
                <w:szCs w:val="24"/>
                <w:lang w:eastAsia="hr-HR"/>
              </w:rPr>
              <w:t>486</w:t>
            </w:r>
            <w:r w:rsidR="00A65C0E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26452F">
              <w:rPr>
                <w:rFonts w:ascii="Times New Roman" w:hAnsi="Times New Roman"/>
                <w:sz w:val="24"/>
                <w:szCs w:val="24"/>
                <w:lang w:eastAsia="hr-HR"/>
              </w:rPr>
              <w:t>790</w:t>
            </w:r>
            <w:r w:rsidR="003D47D7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2F57" w14:textId="425DE393" w:rsidR="00A65C0E" w:rsidRPr="00F34A28" w:rsidRDefault="00E36D9D" w:rsidP="00AE4FD6">
            <w:pPr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1.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995</w:t>
            </w:r>
            <w:r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 w:rsidR="00F34A28" w:rsidRPr="00F34A28">
              <w:rPr>
                <w:rFonts w:ascii="Times New Roman" w:hAnsi="Times New Roman"/>
                <w:sz w:val="24"/>
                <w:szCs w:val="24"/>
                <w:lang w:eastAsia="hr-HR"/>
              </w:rPr>
              <w:t>433,23</w:t>
            </w:r>
          </w:p>
        </w:tc>
      </w:tr>
    </w:tbl>
    <w:p w14:paraId="1E123020" w14:textId="7A98C1D8" w:rsidR="00C836DA" w:rsidRPr="0034286D" w:rsidRDefault="00C836DA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bookmarkStart w:id="0" w:name="_Hlk87955922"/>
    </w:p>
    <w:p w14:paraId="21188767" w14:textId="67895D21" w:rsidR="00BB087E" w:rsidRDefault="00BB087E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BC6A59D" w14:textId="77777777" w:rsidR="003C65D0" w:rsidRPr="00722C04" w:rsidRDefault="003C65D0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4259CCB" w14:textId="3483030B" w:rsidR="003D47D7" w:rsidRPr="00722C04" w:rsidRDefault="003D47D7" w:rsidP="003D47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22C0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NAZIV PROGRAMA: REDOVNA DJELATNOST OSNOVNOG ŠKOLSTVA - ZAKONSKI STANDARD</w:t>
      </w:r>
      <w:r w:rsidRPr="00722C0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4613EB2" w14:textId="77777777" w:rsidR="00722C04" w:rsidRPr="00A402C8" w:rsidRDefault="00722C04" w:rsidP="00722C04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2C8">
        <w:rPr>
          <w:rFonts w:ascii="Times New Roman" w:hAnsi="Times New Roman" w:cs="Times New Roman"/>
          <w:sz w:val="24"/>
          <w:szCs w:val="24"/>
          <w:lang w:eastAsia="hr-HR"/>
        </w:rPr>
        <w:t xml:space="preserve">Ovim programom osiguravaju se sredstva za redovan rad škole kroz materijalne i financijske rashode, kao što su: stručno usavršavanje zaposlenih, premije osiguranja imovine, režijski troškovi,  usluge tekućeg održavanja zgrade i opreme, ostali rashodi poslovanja te nabava lektire, računalne opreme, učioničkog namještaja te ostale opreme potrebne za </w:t>
      </w:r>
      <w:r w:rsidRPr="00A402C8">
        <w:rPr>
          <w:rFonts w:ascii="Times New Roman" w:hAnsi="Times New Roman" w:cs="Times New Roman"/>
          <w:sz w:val="24"/>
          <w:szCs w:val="24"/>
        </w:rPr>
        <w:t>kvalitetnije obavljanje djelatnosti iz decentraliziranih izvora.</w:t>
      </w:r>
    </w:p>
    <w:p w14:paraId="61AF17D1" w14:textId="031C3578" w:rsidR="00722C04" w:rsidRPr="00A402C8" w:rsidRDefault="00722C04" w:rsidP="007A189C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02C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A402C8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Program je usmjeren je na </w:t>
      </w:r>
      <w:r w:rsidRPr="00A402C8">
        <w:rPr>
          <w:rFonts w:ascii="Times New Roman" w:hAnsi="Times New Roman" w:cs="Times New Roman"/>
          <w:sz w:val="24"/>
          <w:szCs w:val="24"/>
        </w:rPr>
        <w:t>poticanje učenika na istraživačku nastavu, izražavanje kreativnosti, talenata i sposobnosti kroz slobodne aktivnosti,</w:t>
      </w:r>
      <w:r w:rsidR="003B6490" w:rsidRPr="00A402C8">
        <w:rPr>
          <w:rFonts w:ascii="Times New Roman" w:hAnsi="Times New Roman" w:cs="Times New Roman"/>
          <w:sz w:val="24"/>
          <w:szCs w:val="24"/>
        </w:rPr>
        <w:t xml:space="preserve"> izvannastavne aktivnosti,</w:t>
      </w:r>
      <w:r w:rsidRPr="00A402C8">
        <w:rPr>
          <w:rFonts w:ascii="Times New Roman" w:hAnsi="Times New Roman" w:cs="Times New Roman"/>
          <w:sz w:val="24"/>
          <w:szCs w:val="24"/>
        </w:rPr>
        <w:t xml:space="preserve"> natjecanja, uključivanje u aktivnosti i projekte na nivou grada i županije, školske projekte, priredbe i manifestacije u školi, poticanje za sudjelovanje na sportskim aktivnostima, uključivanje kroz natjecanja na školskoj razini i šire, poticanje pozitivnih vrijednosti i nagrađivanje najuspješnijih učenika. </w:t>
      </w:r>
    </w:p>
    <w:p w14:paraId="65FFF792" w14:textId="77777777" w:rsidR="00A402C8" w:rsidRPr="00A402C8" w:rsidRDefault="003B6490" w:rsidP="007A189C">
      <w:pPr>
        <w:suppressAutoHyphens/>
        <w:spacing w:after="0"/>
        <w:ind w:firstLine="357"/>
        <w:contextualSpacing/>
        <w:jc w:val="both"/>
        <w:rPr>
          <w:rFonts w:ascii="Arial" w:eastAsia="Times New Roman" w:hAnsi="Arial" w:cs="Arial"/>
          <w:lang w:eastAsia="hr-HR"/>
        </w:rPr>
      </w:pPr>
      <w:r w:rsidRPr="00A402C8">
        <w:rPr>
          <w:rFonts w:ascii="Times New Roman" w:eastAsia="Times New Roman" w:hAnsi="Times New Roman" w:cs="Times New Roman"/>
          <w:sz w:val="24"/>
          <w:szCs w:val="24"/>
          <w:lang w:eastAsia="zh-CN"/>
        </w:rPr>
        <w:t>Želi se omogućiti nesmetano i kvalitetno odvijanje odgojno – obrazovnog procesa. Prioritet škole je kvalitetno obrazovanje i odgoj učenika.</w:t>
      </w:r>
      <w:r w:rsidRPr="00A402C8">
        <w:rPr>
          <w:rFonts w:ascii="Arial" w:eastAsia="Times New Roman" w:hAnsi="Arial" w:cs="Arial"/>
          <w:lang w:eastAsia="hr-HR"/>
        </w:rPr>
        <w:t xml:space="preserve"> </w:t>
      </w:r>
    </w:p>
    <w:p w14:paraId="2047FF45" w14:textId="4C6BFE1A" w:rsidR="007A189C" w:rsidRPr="00A402C8" w:rsidRDefault="003B6490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02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Ciljevi su omogućiti učenicima i zaposlenicima i suvremene sigurne uvjete rada u svrhu realizacije nastavnog plana i programa i školskog kurikuluma te odvijanje odgojno-obrazovne djelatnosti u primjerenim i sigurnim prostornim i materijalnim uvjetima te sukladno državnom pedagoškom standardu. </w:t>
      </w:r>
    </w:p>
    <w:p w14:paraId="3F1EDA2D" w14:textId="77777777" w:rsidR="00D52539" w:rsidRDefault="00D52539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Reetkatablice"/>
        <w:tblW w:w="9237" w:type="dxa"/>
        <w:jc w:val="right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587"/>
      </w:tblGrid>
      <w:tr w:rsidR="0034286D" w:rsidRPr="005D08A7" w14:paraId="54BFDA22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D1B1" w14:textId="2CBF627F" w:rsidR="00AE4FD6" w:rsidRPr="005D08A7" w:rsidRDefault="003D47D7" w:rsidP="00AE4FD6">
            <w:pPr>
              <w:rPr>
                <w:b/>
                <w:bCs/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 xml:space="preserve"> </w:t>
            </w:r>
            <w:r w:rsidR="00AE4FD6" w:rsidRPr="005D08A7">
              <w:rPr>
                <w:b/>
                <w:bCs/>
                <w:sz w:val="24"/>
                <w:szCs w:val="24"/>
              </w:rPr>
              <w:t>PROGRAM 6000 REDOVNA DJELATNOST OSNOVNOG ŠKOLSTVA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39E" w14:textId="7D7F1E8C" w:rsidR="00AE4FD6" w:rsidRPr="005D08A7" w:rsidRDefault="00AE4FD6" w:rsidP="00AE4F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Izvorni plan 202</w:t>
            </w:r>
            <w:r w:rsidR="00D52539">
              <w:rPr>
                <w:b/>
                <w:bCs/>
                <w:sz w:val="24"/>
                <w:szCs w:val="24"/>
              </w:rPr>
              <w:t>5</w:t>
            </w:r>
            <w:r w:rsidRPr="005D08A7">
              <w:rPr>
                <w:b/>
                <w:bCs/>
                <w:sz w:val="24"/>
                <w:szCs w:val="24"/>
              </w:rPr>
              <w:t>.    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88F3" w14:textId="54E9380C" w:rsidR="00AE4FD6" w:rsidRPr="005D08A7" w:rsidRDefault="00AE4FD6" w:rsidP="00AE4F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Tekući plan 202</w:t>
            </w:r>
            <w:r w:rsidR="00D52539">
              <w:rPr>
                <w:b/>
                <w:bCs/>
                <w:sz w:val="24"/>
                <w:szCs w:val="24"/>
              </w:rPr>
              <w:t>5</w:t>
            </w:r>
            <w:r w:rsidRPr="005D08A7">
              <w:rPr>
                <w:b/>
                <w:bCs/>
                <w:sz w:val="24"/>
                <w:szCs w:val="24"/>
              </w:rPr>
              <w:t>.    €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D108" w14:textId="77777777" w:rsidR="00AE4FD6" w:rsidRPr="005D08A7" w:rsidRDefault="00AE4FD6" w:rsidP="00AE4F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Izvršenje</w:t>
            </w:r>
          </w:p>
          <w:p w14:paraId="6333C956" w14:textId="57C3FDE9" w:rsidR="00AE4FD6" w:rsidRPr="005D08A7" w:rsidRDefault="00AE4FD6" w:rsidP="00E3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5D08A7">
              <w:rPr>
                <w:b/>
                <w:bCs/>
                <w:sz w:val="24"/>
                <w:szCs w:val="24"/>
              </w:rPr>
              <w:t>3</w:t>
            </w:r>
            <w:r w:rsidR="00E36D9D" w:rsidRPr="005D08A7">
              <w:rPr>
                <w:b/>
                <w:bCs/>
                <w:sz w:val="24"/>
                <w:szCs w:val="24"/>
              </w:rPr>
              <w:t>1</w:t>
            </w:r>
            <w:r w:rsidRPr="005D08A7">
              <w:rPr>
                <w:b/>
                <w:bCs/>
                <w:sz w:val="24"/>
                <w:szCs w:val="24"/>
              </w:rPr>
              <w:t>.</w:t>
            </w:r>
            <w:r w:rsidR="00E36D9D" w:rsidRPr="005D08A7">
              <w:rPr>
                <w:b/>
                <w:bCs/>
                <w:sz w:val="24"/>
                <w:szCs w:val="24"/>
              </w:rPr>
              <w:t>12</w:t>
            </w:r>
            <w:r w:rsidRPr="005D08A7">
              <w:rPr>
                <w:b/>
                <w:bCs/>
                <w:sz w:val="24"/>
                <w:szCs w:val="24"/>
              </w:rPr>
              <w:t>.202</w:t>
            </w:r>
            <w:r w:rsidR="00D52539">
              <w:rPr>
                <w:b/>
                <w:bCs/>
                <w:sz w:val="24"/>
                <w:szCs w:val="24"/>
              </w:rPr>
              <w:t>5</w:t>
            </w:r>
            <w:r w:rsidRPr="005D08A7">
              <w:rPr>
                <w:b/>
                <w:bCs/>
                <w:sz w:val="24"/>
                <w:szCs w:val="24"/>
              </w:rPr>
              <w:t>. €</w:t>
            </w:r>
          </w:p>
        </w:tc>
      </w:tr>
      <w:tr w:rsidR="0034286D" w:rsidRPr="005D08A7" w14:paraId="2CECD349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027C9" w14:textId="77777777" w:rsidR="003D47D7" w:rsidRPr="005D08A7" w:rsidRDefault="003D47D7" w:rsidP="00336477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Aktivnost A600001 OSNOVNA AKTIVNOST OSNOVNOG ŠKOLSTVA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3743" w14:textId="37D112B6" w:rsidR="003D47D7" w:rsidRPr="005D08A7" w:rsidRDefault="00AE4FD6" w:rsidP="00AE4FD6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</w:t>
            </w:r>
            <w:r w:rsidR="005D08A7" w:rsidRPr="005D08A7">
              <w:rPr>
                <w:sz w:val="24"/>
                <w:szCs w:val="24"/>
              </w:rPr>
              <w:t>1</w:t>
            </w:r>
            <w:r w:rsidR="0057439B">
              <w:rPr>
                <w:sz w:val="24"/>
                <w:szCs w:val="24"/>
              </w:rPr>
              <w:t>0</w:t>
            </w:r>
            <w:r w:rsidR="00487D0E" w:rsidRPr="005D08A7">
              <w:rPr>
                <w:sz w:val="24"/>
                <w:szCs w:val="24"/>
              </w:rPr>
              <w:t>.</w:t>
            </w:r>
            <w:r w:rsidR="0057439B">
              <w:rPr>
                <w:sz w:val="24"/>
                <w:szCs w:val="24"/>
              </w:rPr>
              <w:t>960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FF19" w14:textId="4F389AD9" w:rsidR="003D47D7" w:rsidRPr="005D08A7" w:rsidRDefault="00AE4FD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11</w:t>
            </w:r>
            <w:r w:rsidR="0057439B">
              <w:rPr>
                <w:sz w:val="24"/>
                <w:szCs w:val="24"/>
              </w:rPr>
              <w:t>5</w:t>
            </w:r>
            <w:r w:rsidR="00487D0E" w:rsidRPr="005D08A7">
              <w:rPr>
                <w:sz w:val="24"/>
                <w:szCs w:val="24"/>
              </w:rPr>
              <w:t>.</w:t>
            </w:r>
            <w:r w:rsidR="0057439B">
              <w:rPr>
                <w:sz w:val="24"/>
                <w:szCs w:val="24"/>
              </w:rPr>
              <w:t>038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425E" w14:textId="5E4981E8" w:rsidR="003D47D7" w:rsidRPr="005D08A7" w:rsidRDefault="005D08A7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11</w:t>
            </w:r>
            <w:r w:rsidR="0057439B">
              <w:rPr>
                <w:sz w:val="24"/>
                <w:szCs w:val="24"/>
              </w:rPr>
              <w:t>4</w:t>
            </w:r>
            <w:r w:rsidR="00E36D9D" w:rsidRPr="005D08A7">
              <w:rPr>
                <w:sz w:val="24"/>
                <w:szCs w:val="24"/>
              </w:rPr>
              <w:t>.</w:t>
            </w:r>
            <w:r w:rsidR="0057439B">
              <w:rPr>
                <w:sz w:val="24"/>
                <w:szCs w:val="24"/>
              </w:rPr>
              <w:t>902,75</w:t>
            </w:r>
          </w:p>
        </w:tc>
      </w:tr>
      <w:tr w:rsidR="0034286D" w:rsidRPr="005D08A7" w14:paraId="06732F94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67C5" w14:textId="77777777" w:rsidR="003D47D7" w:rsidRPr="005D08A7" w:rsidRDefault="003D47D7" w:rsidP="00336477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Kapitalni projekt K600001 NABAVA OPREME U OSNOVNOM ŠKOLSTVU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B8A7" w14:textId="477F7E27" w:rsidR="003D47D7" w:rsidRPr="005D08A7" w:rsidRDefault="005D08A7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10</w:t>
            </w:r>
            <w:r w:rsidR="00487D0E" w:rsidRPr="005D08A7">
              <w:rPr>
                <w:sz w:val="24"/>
                <w:szCs w:val="24"/>
              </w:rPr>
              <w:t>.</w:t>
            </w:r>
            <w:r w:rsidR="0057439B">
              <w:rPr>
                <w:sz w:val="24"/>
                <w:szCs w:val="24"/>
              </w:rPr>
              <w:t>500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881B" w14:textId="7649CFE0" w:rsidR="003D47D7" w:rsidRPr="005D08A7" w:rsidRDefault="0057439B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7D0E" w:rsidRPr="005D08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422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3872" w14:textId="01CDA7BD" w:rsidR="003D47D7" w:rsidRPr="005D08A7" w:rsidRDefault="0057439B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7D0E" w:rsidRPr="005D08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421,68</w:t>
            </w:r>
          </w:p>
        </w:tc>
      </w:tr>
      <w:tr w:rsidR="00A40F26" w:rsidRPr="005D08A7" w14:paraId="0F5C11C0" w14:textId="77777777" w:rsidTr="00AE4FD6">
        <w:trPr>
          <w:trHeight w:val="255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0328" w14:textId="77777777" w:rsidR="003D47D7" w:rsidRPr="005D08A7" w:rsidRDefault="003D47D7" w:rsidP="00336477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Kapitalni projekt K600003 NABAVA KNJIGA U OSNOVNOM ŠKOLSTVU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C675" w14:textId="29A668CA" w:rsidR="003D47D7" w:rsidRPr="005D08A7" w:rsidRDefault="007D31E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</w:t>
            </w:r>
            <w:r w:rsidR="00487D0E" w:rsidRPr="005D08A7">
              <w:rPr>
                <w:sz w:val="24"/>
                <w:szCs w:val="24"/>
              </w:rPr>
              <w:t>.</w:t>
            </w:r>
            <w:r w:rsidR="005D08A7" w:rsidRPr="005D08A7">
              <w:rPr>
                <w:sz w:val="24"/>
                <w:szCs w:val="24"/>
              </w:rPr>
              <w:t>3</w:t>
            </w:r>
            <w:r w:rsidR="0057439B">
              <w:rPr>
                <w:sz w:val="24"/>
                <w:szCs w:val="24"/>
              </w:rPr>
              <w:t>00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67CC" w14:textId="002B9E2A" w:rsidR="003D47D7" w:rsidRPr="005D08A7" w:rsidRDefault="007D31E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</w:t>
            </w:r>
            <w:r w:rsidR="00487D0E" w:rsidRPr="005D08A7">
              <w:rPr>
                <w:sz w:val="24"/>
                <w:szCs w:val="24"/>
              </w:rPr>
              <w:t>.</w:t>
            </w:r>
            <w:r w:rsidR="0057439B">
              <w:rPr>
                <w:sz w:val="24"/>
                <w:szCs w:val="24"/>
              </w:rPr>
              <w:t>300</w:t>
            </w:r>
            <w:r w:rsidR="00487D0E"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C92A" w14:textId="328C01C6" w:rsidR="003D47D7" w:rsidRPr="005D08A7" w:rsidRDefault="00A40F26" w:rsidP="00336477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1.3</w:t>
            </w:r>
            <w:r w:rsidR="0057439B">
              <w:rPr>
                <w:sz w:val="24"/>
                <w:szCs w:val="24"/>
              </w:rPr>
              <w:t>00,00</w:t>
            </w:r>
          </w:p>
        </w:tc>
      </w:tr>
    </w:tbl>
    <w:p w14:paraId="076782B6" w14:textId="77777777" w:rsidR="0019514C" w:rsidRPr="0034286D" w:rsidRDefault="0019514C" w:rsidP="00973871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5042640" w14:textId="1146E09F" w:rsidR="005D08A7" w:rsidRDefault="005D08A7" w:rsidP="0057439B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 xml:space="preserve">Osnovna aktivnost osnovnog školstva </w:t>
      </w:r>
      <w:r w:rsidRPr="00366603">
        <w:rPr>
          <w:rFonts w:ascii="Times New Roman" w:hAnsi="Times New Roman" w:cs="Times New Roman"/>
          <w:sz w:val="24"/>
          <w:szCs w:val="24"/>
        </w:rPr>
        <w:t>– odnosi se na materijalne i financijske rashode iz decentraliziranih izvora potrebnih za redovno obavljanje djelatnosti.</w:t>
      </w:r>
    </w:p>
    <w:p w14:paraId="3B3C6394" w14:textId="48E82AC2" w:rsidR="005D08A7" w:rsidRDefault="005D08A7" w:rsidP="0057439B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>Nabava opreme</w:t>
      </w:r>
      <w:r w:rsidRPr="00366603">
        <w:rPr>
          <w:rFonts w:ascii="Times New Roman" w:hAnsi="Times New Roman" w:cs="Times New Roman"/>
          <w:sz w:val="24"/>
          <w:szCs w:val="24"/>
        </w:rPr>
        <w:t xml:space="preserve"> – odnosi se na </w:t>
      </w:r>
      <w:r w:rsidR="0057439B">
        <w:rPr>
          <w:rFonts w:ascii="Times New Roman" w:hAnsi="Times New Roman" w:cs="Times New Roman"/>
          <w:sz w:val="24"/>
          <w:szCs w:val="24"/>
        </w:rPr>
        <w:t xml:space="preserve">troškove </w:t>
      </w:r>
      <w:r w:rsidRPr="00366603">
        <w:rPr>
          <w:rFonts w:ascii="Times New Roman" w:hAnsi="Times New Roman" w:cs="Times New Roman"/>
          <w:sz w:val="24"/>
          <w:szCs w:val="24"/>
        </w:rPr>
        <w:t>nabav</w:t>
      </w:r>
      <w:r w:rsidR="0057439B">
        <w:rPr>
          <w:rFonts w:ascii="Times New Roman" w:hAnsi="Times New Roman" w:cs="Times New Roman"/>
          <w:sz w:val="24"/>
          <w:szCs w:val="24"/>
        </w:rPr>
        <w:t>e</w:t>
      </w:r>
      <w:r w:rsidRPr="00366603">
        <w:rPr>
          <w:rFonts w:ascii="Times New Roman" w:hAnsi="Times New Roman" w:cs="Times New Roman"/>
          <w:sz w:val="24"/>
          <w:szCs w:val="24"/>
        </w:rPr>
        <w:t xml:space="preserve"> računala i računalne opreme, uredskog namještaja, te ostalih uređaja i opreme potrebne za kvalitetnije obavljanje djelatnosti iz decentraliziranih izvora.</w:t>
      </w:r>
    </w:p>
    <w:p w14:paraId="6B9FF12C" w14:textId="77777777" w:rsidR="0057439B" w:rsidRPr="0057439B" w:rsidRDefault="005D08A7" w:rsidP="0057439B">
      <w:pPr>
        <w:spacing w:before="120"/>
        <w:jc w:val="both"/>
        <w:rPr>
          <w:rFonts w:ascii="Times New Roman" w:eastAsia="Calibri" w:hAnsi="Times New Roman" w:cs="Times New Roman"/>
          <w:lang w:val="hr" w:eastAsia="hr-HR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>Nabava knjiga</w:t>
      </w:r>
      <w:r w:rsidRPr="00366603">
        <w:rPr>
          <w:rFonts w:ascii="Times New Roman" w:hAnsi="Times New Roman" w:cs="Times New Roman"/>
          <w:sz w:val="24"/>
          <w:szCs w:val="24"/>
        </w:rPr>
        <w:t xml:space="preserve"> – odnosi se na </w:t>
      </w:r>
      <w:r w:rsidR="0057439B">
        <w:rPr>
          <w:rFonts w:ascii="Times New Roman" w:hAnsi="Times New Roman" w:cs="Times New Roman"/>
          <w:sz w:val="24"/>
          <w:szCs w:val="24"/>
        </w:rPr>
        <w:t xml:space="preserve">troškove </w:t>
      </w:r>
      <w:r w:rsidRPr="00366603">
        <w:rPr>
          <w:rFonts w:ascii="Times New Roman" w:hAnsi="Times New Roman" w:cs="Times New Roman"/>
          <w:sz w:val="24"/>
          <w:szCs w:val="24"/>
        </w:rPr>
        <w:t>nabav</w:t>
      </w:r>
      <w:r w:rsidR="0057439B">
        <w:rPr>
          <w:rFonts w:ascii="Times New Roman" w:hAnsi="Times New Roman" w:cs="Times New Roman"/>
          <w:sz w:val="24"/>
          <w:szCs w:val="24"/>
        </w:rPr>
        <w:t>e</w:t>
      </w:r>
      <w:r w:rsidRPr="00366603">
        <w:rPr>
          <w:rFonts w:ascii="Times New Roman" w:hAnsi="Times New Roman" w:cs="Times New Roman"/>
          <w:sz w:val="24"/>
          <w:szCs w:val="24"/>
        </w:rPr>
        <w:t xml:space="preserve"> </w:t>
      </w:r>
      <w:r w:rsidR="0057439B">
        <w:rPr>
          <w:rFonts w:ascii="Times New Roman" w:hAnsi="Times New Roman" w:cs="Times New Roman"/>
          <w:sz w:val="24"/>
          <w:szCs w:val="24"/>
        </w:rPr>
        <w:t xml:space="preserve">knjiga </w:t>
      </w:r>
      <w:r w:rsidRPr="0057439B">
        <w:rPr>
          <w:rFonts w:ascii="Times New Roman" w:hAnsi="Times New Roman" w:cs="Times New Roman"/>
          <w:sz w:val="24"/>
          <w:szCs w:val="24"/>
        </w:rPr>
        <w:t>potrebn</w:t>
      </w:r>
      <w:r w:rsidR="0057439B" w:rsidRPr="0057439B">
        <w:rPr>
          <w:rFonts w:ascii="Times New Roman" w:hAnsi="Times New Roman" w:cs="Times New Roman"/>
          <w:sz w:val="24"/>
          <w:szCs w:val="24"/>
        </w:rPr>
        <w:t>ih</w:t>
      </w:r>
      <w:r w:rsidRPr="0057439B">
        <w:rPr>
          <w:rFonts w:ascii="Times New Roman" w:hAnsi="Times New Roman" w:cs="Times New Roman"/>
          <w:sz w:val="24"/>
          <w:szCs w:val="24"/>
        </w:rPr>
        <w:t xml:space="preserve"> za </w:t>
      </w:r>
      <w:r w:rsidR="0057439B" w:rsidRPr="0057439B">
        <w:rPr>
          <w:rFonts w:ascii="Times New Roman" w:eastAsia="Calibri" w:hAnsi="Times New Roman" w:cs="Times New Roman"/>
          <w:lang w:val="hr" w:eastAsia="hr-HR"/>
        </w:rPr>
        <w:t>kvalitetnije obavljanje djelatnosti iz decentraliziranih izvora.</w:t>
      </w:r>
    </w:p>
    <w:p w14:paraId="50C4598E" w14:textId="5569CDE1" w:rsidR="00D347A8" w:rsidRDefault="00D347A8" w:rsidP="00973871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08A7">
        <w:rPr>
          <w:rFonts w:ascii="Times New Roman" w:hAnsi="Times New Roman" w:cs="Times New Roman"/>
          <w:b/>
          <w:i/>
          <w:sz w:val="24"/>
          <w:szCs w:val="24"/>
        </w:rPr>
        <w:t>Pokazatelji uspješnosti kroz zadane ciljeve:</w:t>
      </w:r>
    </w:p>
    <w:p w14:paraId="570C0A6D" w14:textId="77777777" w:rsidR="003C65D0" w:rsidRPr="005D08A7" w:rsidRDefault="003C65D0" w:rsidP="00973871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C0B542" w14:textId="77777777" w:rsidR="005D08A7" w:rsidRPr="00195E16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B58">
        <w:rPr>
          <w:rFonts w:ascii="Times New Roman" w:hAnsi="Times New Roman" w:cs="Times New Roman"/>
          <w:b/>
          <w:i/>
          <w:sz w:val="24"/>
          <w:szCs w:val="24"/>
        </w:rPr>
        <w:t xml:space="preserve">Županijska / regionalna natjecanja – </w:t>
      </w:r>
      <w:r w:rsidRPr="00B53B58">
        <w:rPr>
          <w:rFonts w:ascii="Times New Roman" w:hAnsi="Times New Roman" w:cs="Times New Roman"/>
          <w:sz w:val="24"/>
          <w:szCs w:val="24"/>
        </w:rPr>
        <w:t xml:space="preserve">glavni cilj je potaknuti učenike na sudjelovanje u dodatnoj nastavi, te u sportskim aktivnostima kako bi razvijali svoje sposobnosti, potencijale i </w:t>
      </w:r>
      <w:r w:rsidRPr="00195E16">
        <w:rPr>
          <w:rFonts w:ascii="Times New Roman" w:hAnsi="Times New Roman" w:cs="Times New Roman"/>
          <w:sz w:val="24"/>
          <w:szCs w:val="24"/>
        </w:rPr>
        <w:t>talente.</w:t>
      </w:r>
    </w:p>
    <w:p w14:paraId="43F682B6" w14:textId="74482703" w:rsidR="005D08A7" w:rsidRPr="003A15BF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>Tijekom 202</w:t>
      </w:r>
      <w:r w:rsidR="00336BB7" w:rsidRPr="003A15BF">
        <w:rPr>
          <w:rFonts w:ascii="Times New Roman" w:hAnsi="Times New Roman" w:cs="Times New Roman"/>
          <w:sz w:val="24"/>
          <w:szCs w:val="24"/>
        </w:rPr>
        <w:t>5</w:t>
      </w:r>
      <w:r w:rsidRPr="003A15BF">
        <w:rPr>
          <w:rFonts w:ascii="Times New Roman" w:hAnsi="Times New Roman" w:cs="Times New Roman"/>
          <w:sz w:val="24"/>
          <w:szCs w:val="24"/>
        </w:rPr>
        <w:t xml:space="preserve">.g.  na županijskim natjecanjima u znanju sudjelovao je </w:t>
      </w:r>
      <w:r w:rsidR="003A15BF" w:rsidRPr="003A15BF">
        <w:rPr>
          <w:rFonts w:ascii="Times New Roman" w:hAnsi="Times New Roman" w:cs="Times New Roman"/>
          <w:sz w:val="24"/>
          <w:szCs w:val="24"/>
        </w:rPr>
        <w:t>3</w:t>
      </w:r>
      <w:r w:rsidRPr="003A15BF">
        <w:rPr>
          <w:rFonts w:ascii="Times New Roman" w:hAnsi="Times New Roman" w:cs="Times New Roman"/>
          <w:sz w:val="24"/>
          <w:szCs w:val="24"/>
        </w:rPr>
        <w:t xml:space="preserve">0 učenika,  a na županijskim sportskim natjecanjima sudjelovalo je </w:t>
      </w:r>
      <w:r w:rsidR="003A15BF" w:rsidRPr="003A15BF">
        <w:rPr>
          <w:rFonts w:ascii="Times New Roman" w:hAnsi="Times New Roman" w:cs="Times New Roman"/>
          <w:sz w:val="24"/>
          <w:szCs w:val="24"/>
        </w:rPr>
        <w:t>4</w:t>
      </w:r>
      <w:r w:rsidRPr="003A15BF">
        <w:rPr>
          <w:rFonts w:ascii="Times New Roman" w:hAnsi="Times New Roman" w:cs="Times New Roman"/>
          <w:sz w:val="24"/>
          <w:szCs w:val="24"/>
        </w:rPr>
        <w:t>0 učenika.</w:t>
      </w:r>
    </w:p>
    <w:p w14:paraId="3C09F1C1" w14:textId="73BF828C" w:rsidR="005D08A7" w:rsidRPr="003A15BF" w:rsidRDefault="005D08A7" w:rsidP="00973871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003D75" w14:textId="77777777" w:rsidR="003C65D0" w:rsidRPr="00195E16" w:rsidRDefault="003C65D0" w:rsidP="00973871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992"/>
        <w:gridCol w:w="1135"/>
        <w:gridCol w:w="1134"/>
        <w:gridCol w:w="992"/>
        <w:gridCol w:w="1134"/>
      </w:tblGrid>
      <w:tr w:rsidR="00195E16" w:rsidRPr="00195E16" w14:paraId="544BF7BE" w14:textId="77777777" w:rsidTr="00A023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493" w14:textId="77777777" w:rsidR="00F64D91" w:rsidRPr="00195E16" w:rsidRDefault="00F64D91" w:rsidP="00F64D91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2277" w14:textId="77777777" w:rsidR="00F64D91" w:rsidRPr="00195E16" w:rsidRDefault="00F64D91" w:rsidP="00F64D91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AC2" w14:textId="77777777" w:rsidR="00F64D91" w:rsidRPr="00195E16" w:rsidRDefault="00F64D91" w:rsidP="00F64D91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1E9" w14:textId="77777777" w:rsidR="00F64D91" w:rsidRPr="00195E16" w:rsidRDefault="00F64D91" w:rsidP="00F64D91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4F7" w14:textId="3A5196F8" w:rsidR="00F64D91" w:rsidRPr="00195E16" w:rsidRDefault="00F64D91" w:rsidP="00A023E8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8219" w14:textId="2503B43D" w:rsidR="00F64D91" w:rsidRPr="00195E16" w:rsidRDefault="00F64D91" w:rsidP="00A023E8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ECE" w14:textId="4187BA41" w:rsidR="00F64D91" w:rsidRPr="00195E16" w:rsidRDefault="00F64D91" w:rsidP="00A40F26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A40F26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A40F26"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195E1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195E16" w:rsidRPr="00195E16" w14:paraId="6DAC97F0" w14:textId="77777777" w:rsidTr="00A023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E0" w14:textId="77777777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Županijska/regionalna natjecanja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87A" w14:textId="77777777" w:rsidR="00973871" w:rsidRPr="00195E16" w:rsidRDefault="00973871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Učenike se potiče na sudjelovanje u dodatnoj nastavi, te sportskim aktivnostima ka</w:t>
            </w:r>
            <w:r w:rsidR="00D347A8"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o bi razvijali svoje sposobnosti, potencijale i talente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F584" w14:textId="77777777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Učenik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C17" w14:textId="2E46CDDA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D08A7"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D2FF" w14:textId="1F8EB314" w:rsidR="00973871" w:rsidRPr="00195E16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="00336BB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80C" w14:textId="519C282F" w:rsidR="00973871" w:rsidRPr="00195E16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E16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="00336BB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F76A" w14:textId="1AE56842" w:rsidR="00973871" w:rsidRPr="00195E16" w:rsidRDefault="003A15BF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15BF">
              <w:rPr>
                <w:rFonts w:ascii="Times New Roman" w:hAnsi="Times New Roman" w:cs="Times New Roman"/>
                <w:i/>
                <w:sz w:val="20"/>
                <w:szCs w:val="20"/>
              </w:rPr>
              <w:t>70</w:t>
            </w:r>
          </w:p>
        </w:tc>
      </w:tr>
    </w:tbl>
    <w:p w14:paraId="798F1FE4" w14:textId="77777777" w:rsidR="00CB5334" w:rsidRDefault="00CB5334" w:rsidP="005D08A7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00A193" w14:textId="7191985D" w:rsidR="005D08A7" w:rsidRPr="006010C6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10C6">
        <w:rPr>
          <w:rFonts w:ascii="Times New Roman" w:hAnsi="Times New Roman" w:cs="Times New Roman"/>
          <w:b/>
          <w:i/>
          <w:sz w:val="24"/>
          <w:szCs w:val="24"/>
        </w:rPr>
        <w:t xml:space="preserve">Državna natjecanja – </w:t>
      </w:r>
      <w:r w:rsidRPr="006010C6">
        <w:rPr>
          <w:rFonts w:ascii="Times New Roman" w:hAnsi="Times New Roman" w:cs="Times New Roman"/>
          <w:sz w:val="24"/>
          <w:szCs w:val="24"/>
        </w:rPr>
        <w:t>glavni cilj je potaknuti učenike na sudjelovanje u dodatnoj nastavi, te u sportskim aktivnostima kako bi razvijali svoje sposobnosti, potencijale i talente te se dokazali na državnoj razini u rangu sa najuspješnijim učenicima.</w:t>
      </w:r>
    </w:p>
    <w:p w14:paraId="71435EB0" w14:textId="39198A28" w:rsidR="005D08A7" w:rsidRPr="003A15BF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>Tijekom 202</w:t>
      </w:r>
      <w:r w:rsidR="00336BB7" w:rsidRPr="003A15BF">
        <w:rPr>
          <w:rFonts w:ascii="Times New Roman" w:hAnsi="Times New Roman" w:cs="Times New Roman"/>
          <w:sz w:val="24"/>
          <w:szCs w:val="24"/>
        </w:rPr>
        <w:t>5</w:t>
      </w:r>
      <w:r w:rsidRPr="003A15BF">
        <w:rPr>
          <w:rFonts w:ascii="Times New Roman" w:hAnsi="Times New Roman" w:cs="Times New Roman"/>
          <w:sz w:val="24"/>
          <w:szCs w:val="24"/>
        </w:rPr>
        <w:t>.g.  na državnom natjecanju u znanju sudjelovalo je 4 učenika,  a na državnim sportskim natjecanjima  sudjelovalo je 40 učenika</w:t>
      </w:r>
      <w:r w:rsidR="003A15BF" w:rsidRPr="003A15BF">
        <w:rPr>
          <w:rFonts w:ascii="Times New Roman" w:hAnsi="Times New Roman" w:cs="Times New Roman"/>
          <w:sz w:val="24"/>
          <w:szCs w:val="24"/>
        </w:rPr>
        <w:t>.</w:t>
      </w:r>
    </w:p>
    <w:p w14:paraId="23D5EC70" w14:textId="56D5AEB2" w:rsidR="003A15BF" w:rsidRPr="003A15BF" w:rsidRDefault="003A15BF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 xml:space="preserve">Na međunarodnoj smotri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Biosigurnosti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biozaštite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sudjelovale su 2 učenice.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992"/>
        <w:gridCol w:w="1135"/>
        <w:gridCol w:w="1134"/>
        <w:gridCol w:w="992"/>
        <w:gridCol w:w="1134"/>
      </w:tblGrid>
      <w:tr w:rsidR="009711D8" w:rsidRPr="009711D8" w14:paraId="258FE390" w14:textId="77777777" w:rsidTr="003364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8D51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3D62" w14:textId="77777777" w:rsidR="00CF590B" w:rsidRPr="009711D8" w:rsidRDefault="00CF590B" w:rsidP="00336477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418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7E0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E31" w14:textId="1206B822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E445" w14:textId="3330D68A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611" w14:textId="3E0DD147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A40F26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A40F26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195E16" w:rsidRPr="00195E16" w14:paraId="7B48BDB7" w14:textId="77777777" w:rsidTr="00336477">
        <w:trPr>
          <w:trHeight w:val="5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8AE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Državna natjecanja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8BFC" w14:textId="77777777" w:rsidR="00CF590B" w:rsidRPr="009711D8" w:rsidRDefault="00CF590B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Učenike se potiče na sudjelovanje u dodatnoj nastavi, te sportskim aktivnostima ka</w:t>
            </w:r>
            <w:r w:rsidR="001211EE"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o bi razvijali svoje sposobnosti, potencijale i talente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50C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Učenik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204F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6453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DBE" w14:textId="77777777" w:rsidR="00CF590B" w:rsidRPr="00932E0E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BE3B" w14:textId="7B619E6E" w:rsidR="00CF590B" w:rsidRPr="00195E16" w:rsidRDefault="00DA16D7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15BF"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</w:p>
        </w:tc>
      </w:tr>
    </w:tbl>
    <w:p w14:paraId="3ABB0538" w14:textId="77777777" w:rsidR="00ED309E" w:rsidRPr="003A15BF" w:rsidRDefault="00ED309E" w:rsidP="00ED309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63A785" w14:textId="77777777" w:rsidR="003A15BF" w:rsidRPr="003A15BF" w:rsidRDefault="003A15BF" w:rsidP="003A15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b/>
          <w:i/>
          <w:sz w:val="24"/>
          <w:szCs w:val="24"/>
        </w:rPr>
        <w:t xml:space="preserve">Školski projekti/priredbe/manifestacije – </w:t>
      </w:r>
      <w:r w:rsidRPr="003A15BF">
        <w:rPr>
          <w:rFonts w:ascii="Times New Roman" w:hAnsi="Times New Roman" w:cs="Times New Roman"/>
          <w:sz w:val="24"/>
          <w:szCs w:val="24"/>
        </w:rPr>
        <w:t xml:space="preserve">glavni cilj je da učenici kroz aktivnosti stječu kompetencije komuniciranja na materinjem jeziku, razvijaju socijalna i građanska prava i dužnosti kao dio zajednice, razvijaju i osvještavaju vlastitu kulturološku dimenziju. </w:t>
      </w:r>
    </w:p>
    <w:p w14:paraId="591E67B1" w14:textId="77777777" w:rsidR="003A15BF" w:rsidRPr="003A15BF" w:rsidRDefault="003A15BF" w:rsidP="003A15BF">
      <w:pPr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 xml:space="preserve">Provedeni školski projekti: Cesarić u Cesariću,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ETwinnig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projekt My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 100.dan škole,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projekt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Geomath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Djevojčice u STEM-u,  Atom liga, Klokan bez granica, Moje mjesto za godina dvjesto,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projekt Matematika kroz strip i karikaturu 2025.,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projekt Gladna gusjenica – zdrav način života, otvoren Festival znanosti u školi, Otkrivanje biste Dobriše Cesarića u Školi, Majčin dan, Sat istine u školi,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Interkativno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predavanje Učiteljskom vijeću Utjecaj tehnologije na razvoj djeteta, Završnica projekta Šume, Posjet centru za pružanje usluga u zajednici Lipik, Vježba evakuacije u školi,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Najstrip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mArt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2025, Naj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Ekofotka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7E7CCAFD" w14:textId="776858A7" w:rsidR="003A15BF" w:rsidRPr="003A15BF" w:rsidRDefault="003A15BF" w:rsidP="003A15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>Realizirali Dan Škole svečanom priredbom, ugostili djelatnike OŠ Dobriše Cesarića iz Zagreba, obilježili Hrvatski olimpijski dan, Europski dan jezika, Dan učitelja, sudjelovali na otvorenju Dječjeg tjedna kao i radionicama, realizirali projekt Ruksak pun kulture, Dan smanjenja rizika od katastrofa obilježen u školi, sudjelovali u obilježavanju Mjeseca hrvatske knjige, svečano obilježili Dane kruha</w:t>
      </w:r>
      <w:r>
        <w:rPr>
          <w:rFonts w:ascii="Times New Roman" w:hAnsi="Times New Roman" w:cs="Times New Roman"/>
          <w:sz w:val="24"/>
          <w:szCs w:val="24"/>
        </w:rPr>
        <w:t xml:space="preserve"> i z</w:t>
      </w:r>
      <w:r w:rsidRPr="003A15BF">
        <w:rPr>
          <w:rFonts w:ascii="Times New Roman" w:hAnsi="Times New Roman" w:cs="Times New Roman"/>
          <w:sz w:val="24"/>
          <w:szCs w:val="24"/>
        </w:rPr>
        <w:t xml:space="preserve">ahvalnosti za plodove Zemlje u obje smjene, u okviru projekta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ugostili dvije profesorice iz Italije na tjedan dana, realizirali projekt World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obilježen Svjetski dan štednje, sudjelovali u Županijskom natjecanju u čitanju naglas, svečano predstavili „Našu zimsku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pjesmoslikovnicu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>“, obilježen svjetski dan televizije, realizirali regionalno sudoku natjecanje, ugostili skupinu predškolaca Smajlića u školi, dan tablice množenja u Cesariću, gostovanje studenata medicine, odradili božićne radionice s roditeljima, realizirali projekt Sv. Nikole u sportskoj dvorani, Medni dan u školi, realizirali sajam Advent u Cesariću, Večer matematike, sudjelovali u brojnim humanitarnim akcijama.</w:t>
      </w:r>
    </w:p>
    <w:p w14:paraId="14843603" w14:textId="77777777" w:rsidR="003A15BF" w:rsidRPr="003A15BF" w:rsidRDefault="003A15BF" w:rsidP="003A15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lastRenderedPageBreak/>
        <w:t>U projekte su uključeni i učenici razredne nastave i učenici predmetne nastave u skladu sa  interesima učenika. U projekte je bilo uključeno 450 učenika.</w:t>
      </w:r>
    </w:p>
    <w:p w14:paraId="289F7E08" w14:textId="77777777" w:rsidR="0059625C" w:rsidRPr="003A15BF" w:rsidRDefault="0059625C" w:rsidP="009711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992"/>
        <w:gridCol w:w="1135"/>
        <w:gridCol w:w="1134"/>
        <w:gridCol w:w="992"/>
        <w:gridCol w:w="1134"/>
      </w:tblGrid>
      <w:tr w:rsidR="009711D8" w:rsidRPr="009711D8" w14:paraId="14CA27B9" w14:textId="77777777" w:rsidTr="003364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72BA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4282" w14:textId="77777777" w:rsidR="00CF590B" w:rsidRPr="009711D8" w:rsidRDefault="00CF590B" w:rsidP="00336477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3D87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6F1D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3CE" w14:textId="2644FEC1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F7D" w14:textId="7D0C4D3F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1C5" w14:textId="6CDAB8B3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336BB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711D8" w:rsidRPr="009711D8" w14:paraId="6011ED4D" w14:textId="77777777" w:rsidTr="003364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FED" w14:textId="5C5D8EC6" w:rsidR="00CF590B" w:rsidRPr="009711D8" w:rsidRDefault="00336BB7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Zadržavanje b</w:t>
            </w:r>
            <w:r w:rsidR="00CF590B"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roja učenika koji su uključeni u različite školske projekte/ priredbe/ manifestacije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1806" w14:textId="77777777" w:rsidR="00CF590B" w:rsidRPr="009711D8" w:rsidRDefault="00CF590B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Učenike se kroz različite projekte potiče: izrađivati pozitivan stav prema radu i stjecanju novih znanja, usavršavati suradnju i korektne odnose među učenicima, razvijati logičko mišljenje te jasnoću i preciznost pismenog i grafičkog načina izražavanja, usvajanje zdravih životnih navika, izražavanje kreativnosti...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83F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Broj učenika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052" w14:textId="4168E74A" w:rsidR="00CF590B" w:rsidRPr="0059625C" w:rsidRDefault="00336BB7" w:rsidP="00336BB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1828" w14:textId="5D28993A" w:rsidR="00CF590B" w:rsidRPr="0059625C" w:rsidRDefault="009711D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25C"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A5BA" w14:textId="5C76ADB7" w:rsidR="00CF590B" w:rsidRPr="0059625C" w:rsidRDefault="009711D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25C"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954" w14:textId="1597C097" w:rsidR="009711D8" w:rsidRPr="0059625C" w:rsidRDefault="009711D8" w:rsidP="009711D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15BF">
              <w:rPr>
                <w:rFonts w:ascii="Times New Roman" w:hAnsi="Times New Roman" w:cs="Times New Roman"/>
                <w:i/>
                <w:sz w:val="20"/>
                <w:szCs w:val="20"/>
              </w:rPr>
              <w:t>450</w:t>
            </w:r>
          </w:p>
        </w:tc>
      </w:tr>
    </w:tbl>
    <w:p w14:paraId="55B33091" w14:textId="77777777" w:rsidR="00CB5334" w:rsidRDefault="00CB5334" w:rsidP="009711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2C1620" w14:textId="77777777" w:rsidR="003A15BF" w:rsidRPr="003A15BF" w:rsidRDefault="003A15BF" w:rsidP="006943D5">
      <w:pPr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b/>
          <w:i/>
          <w:sz w:val="24"/>
          <w:szCs w:val="24"/>
        </w:rPr>
        <w:t>Posjeti kulturnim manifestacijama</w:t>
      </w:r>
      <w:r w:rsidRPr="003A15BF">
        <w:rPr>
          <w:rFonts w:ascii="Times New Roman" w:hAnsi="Times New Roman" w:cs="Times New Roman"/>
          <w:sz w:val="24"/>
          <w:szCs w:val="24"/>
        </w:rPr>
        <w:t xml:space="preserve"> – glavni cilj je razvijanje interesa za kulturnim manifestacijama, osvještavanje važnosti kulturnog pristupa gledanju kazališnih predstava, razvijanje ljubavi prema kazališnoj umjetnosti te etičkih vrijednosti i estetskog ukusa, razvijanje kulture ponašanja u kazalištu i pri drugim manifestacijama. </w:t>
      </w:r>
    </w:p>
    <w:p w14:paraId="4859A603" w14:textId="77777777" w:rsidR="003A15BF" w:rsidRPr="003A15BF" w:rsidRDefault="003A15BF" w:rsidP="006943D5">
      <w:pPr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 xml:space="preserve">Učenici razredne nastave posjetili su kazališnu predstavu Čiča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Grinč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Fiki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i Liza, a učenici predmetne nastave „S one strane interneta“</w:t>
      </w:r>
    </w:p>
    <w:p w14:paraId="32429982" w14:textId="77777777" w:rsidR="003A15BF" w:rsidRPr="003A15BF" w:rsidRDefault="003A15BF" w:rsidP="003A15BF">
      <w:pPr>
        <w:jc w:val="both"/>
        <w:rPr>
          <w:rFonts w:ascii="Times New Roman" w:hAnsi="Times New Roman" w:cs="Times New Roman"/>
          <w:sz w:val="24"/>
          <w:szCs w:val="24"/>
        </w:rPr>
      </w:pPr>
      <w:r w:rsidRPr="003A15BF">
        <w:rPr>
          <w:rFonts w:ascii="Times New Roman" w:hAnsi="Times New Roman" w:cs="Times New Roman"/>
          <w:sz w:val="24"/>
          <w:szCs w:val="24"/>
        </w:rPr>
        <w:t xml:space="preserve">Organiziran je odlazak na radionice u Gradsku knjižnicu, Požešku kuću, koncert u Glazbenoj školi, Posjet Hrvatskoj čitaonici i knjižnici u Pleternici, posjet Humanitarnom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sajamu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edukativno humanitarni školski projekt "Gladnoj djeci za školski obrok "Mary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" u OŠ Antuna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Kanižlića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sudjelovanje na Požeškom maskenbalu, sudjelovanje u manifestaciji Dječjeg tjedna, sudjelovanje u pokaznoj vježbi DVD Požega, sudjelovanje u kulturnom programu Martinje i okusi jeseni, posjet Danima otvorenih vrata udruga grada Požege, učenici četvrtih razreda posjetili Policijsku postaju Požeško - slavonske županije i poslušali program MAH, sudjelovanje u obilježavanju Europskog dana jezika, u šetališnoj zoni grada Požege, sudjelovanje na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LiDraNu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2025. u Osnovnoj školi Antuna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Kanižlića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sudjelovanje i posjet Festivalu matematike pod nazivom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Vallis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aurea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mathematicorum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– Zlatna dolina matematike u Katoličkoj osnovnoj školi u Požegi, Dan sjećanja na žrtve Domovinskog rata i Dan sjećanja na žrtve Vukovara i Škabrnje, Nastup školskog zbora na plesnoj predstavi Marine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Mihelčić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, sudjelovanje Učeničke zadruge na humanitarnom sajmu, Sudjelovali na dočeku sv. Nikole na Trgu Svetog trojstva, Učenici četvrtog razreda gledali premijeru pobjedničkog igrokaza iz natječaja Povratak u Zlatnu dolinu, Posjet Glazbenoj školi, Posjet učenika Domu umirovljenika Požega, terenska nastava u Vukovar, terenska nastava u Zagreb, Naši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osmaši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sudionici Škole stvaralaštva Novigradskom proljeću, </w:t>
      </w:r>
      <w:proofErr w:type="spellStart"/>
      <w:r w:rsidRPr="003A15BF">
        <w:rPr>
          <w:rFonts w:ascii="Times New Roman" w:hAnsi="Times New Roman" w:cs="Times New Roman"/>
          <w:sz w:val="24"/>
          <w:szCs w:val="24"/>
        </w:rPr>
        <w:t>Osmaši</w:t>
      </w:r>
      <w:proofErr w:type="spellEnd"/>
      <w:r w:rsidRPr="003A15BF">
        <w:rPr>
          <w:rFonts w:ascii="Times New Roman" w:hAnsi="Times New Roman" w:cs="Times New Roman"/>
          <w:sz w:val="24"/>
          <w:szCs w:val="24"/>
        </w:rPr>
        <w:t xml:space="preserve"> u stručnom posjetu Tehničkoj, Obrtničkoj, Poljoprivredno-prehrambenoj školi, Gimnaziji Požega i Katoličkoj gimnaziji Požega.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1276"/>
        <w:gridCol w:w="1134"/>
        <w:gridCol w:w="851"/>
        <w:gridCol w:w="992"/>
        <w:gridCol w:w="1134"/>
      </w:tblGrid>
      <w:tr w:rsidR="009711D8" w:rsidRPr="009711D8" w14:paraId="11FC3158" w14:textId="77777777" w:rsidTr="00FC76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D4A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D8B" w14:textId="77777777" w:rsidR="00CF590B" w:rsidRPr="009711D8" w:rsidRDefault="00CF590B" w:rsidP="00336477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D94A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8C8E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DE8E" w14:textId="56C04AC7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A402C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D10D" w14:textId="79A6342B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A402C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D1B0" w14:textId="13C4FC94" w:rsidR="00CF590B" w:rsidRPr="009711D8" w:rsidRDefault="00CF590B" w:rsidP="00336477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291EC0"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A402C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9711D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711D8" w:rsidRPr="009711D8" w14:paraId="7DB660CF" w14:textId="77777777" w:rsidTr="00FC76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FBC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Povećanje broja </w:t>
            </w: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organiziranih posjeta razrednih skupina kulturnim manifestacijama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3CB4" w14:textId="77777777" w:rsidR="00CF590B" w:rsidRPr="009711D8" w:rsidRDefault="00CF590B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Organiziranjem posjeta razrednih skupina kulturnim </w:t>
            </w: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manifestacijama djecu se upoznaje s umjetničkim i kulturnim svijetom te ih se na taj način potiče na izražavanje kreativnosti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214" w14:textId="77777777" w:rsidR="00CF590B" w:rsidRPr="009711D8" w:rsidRDefault="00CF590B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Br</w:t>
            </w:r>
            <w:r w:rsidR="00FC76E3"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oj posjeta kazalištima, </w:t>
            </w:r>
            <w:r w:rsidR="00FC76E3"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muzejima</w:t>
            </w:r>
            <w:r w:rsidRPr="009711D8">
              <w:rPr>
                <w:rFonts w:ascii="Times New Roman" w:hAnsi="Times New Roman" w:cs="Times New Roman"/>
                <w:i/>
                <w:sz w:val="20"/>
                <w:szCs w:val="20"/>
              </w:rPr>
              <w:t>, koncertima i sl.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731" w14:textId="38EFB682" w:rsidR="00CF590B" w:rsidRPr="00932E0E" w:rsidRDefault="009711D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E0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90A" w14:textId="7B65C774" w:rsidR="00CF590B" w:rsidRPr="00932E0E" w:rsidRDefault="00A402C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5775" w14:textId="68E33278" w:rsidR="00CF590B" w:rsidRPr="00932E0E" w:rsidRDefault="00A402C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030A" w14:textId="705711DE" w:rsidR="00CF590B" w:rsidRPr="00195E16" w:rsidRDefault="003A15BF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</w:t>
            </w:r>
          </w:p>
        </w:tc>
      </w:tr>
    </w:tbl>
    <w:p w14:paraId="58ACDEA8" w14:textId="77777777" w:rsidR="00CF590B" w:rsidRPr="0034286D" w:rsidRDefault="00CF590B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bdr w:val="single" w:sz="4" w:space="0" w:color="auto" w:frame="1"/>
        </w:rPr>
      </w:pPr>
    </w:p>
    <w:p w14:paraId="010C5B76" w14:textId="60C7D2BB" w:rsidR="00A65C0E" w:rsidRPr="009711D8" w:rsidRDefault="00A65C0E" w:rsidP="00A65C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NAZIV PROGRAMA:  REDOVNA DJELATNOST OSNOVNOG ŠKOLSTVA </w:t>
      </w:r>
      <w:r w:rsidR="0019514C" w:rsidRPr="009711D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 IZNAD</w:t>
      </w:r>
      <w:r w:rsidR="0019514C"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ZAKONSKI STANDARD </w:t>
      </w:r>
    </w:p>
    <w:p w14:paraId="762F8D8C" w14:textId="6040C5A9" w:rsidR="009711D8" w:rsidRDefault="009711D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  <w:lang w:eastAsia="hr-HR"/>
        </w:rPr>
        <w:t xml:space="preserve">Ovim programom osiguravaju se sredstva za redovan rad škole kroz rashode za sve zaposlene, za učiteljice u produženom boravku (plaće i materijalna prava), nabava udžbenika i radnih bilježnica, nabava namirnica za školsku užinu i produženi boravak, usluge tekućeg održavanja zgrade i opreme, te nabava lektire, računalne opreme, učioničkog namještaja te ostale opreme potrebne za </w:t>
      </w:r>
      <w:r w:rsidRPr="006A7C5F">
        <w:rPr>
          <w:rFonts w:ascii="Times New Roman" w:hAnsi="Times New Roman" w:cs="Times New Roman"/>
          <w:sz w:val="24"/>
          <w:szCs w:val="24"/>
        </w:rPr>
        <w:t xml:space="preserve">kvalitetnije obavljanje djelatnosti škole. </w:t>
      </w:r>
    </w:p>
    <w:p w14:paraId="195633C4" w14:textId="18A5C4AD" w:rsidR="009711D8" w:rsidRDefault="009711D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>Program je usmjeren na osiguranje sredstva za rad produženog boravka, školske kuhinje, uključivanja i sudjelovanja na raznim natjecanjima i sportskim aktivnostima, uključivanje u aktivnosti i razne projekte.</w:t>
      </w:r>
    </w:p>
    <w:p w14:paraId="2A76DAEB" w14:textId="77777777" w:rsidR="00A402C8" w:rsidRPr="006A7C5F" w:rsidRDefault="00A402C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jc w:val="right"/>
        <w:tblLook w:val="04A0" w:firstRow="1" w:lastRow="0" w:firstColumn="1" w:lastColumn="0" w:noHBand="0" w:noVBand="1"/>
      </w:tblPr>
      <w:tblGrid>
        <w:gridCol w:w="4365"/>
        <w:gridCol w:w="1583"/>
        <w:gridCol w:w="1702"/>
        <w:gridCol w:w="1559"/>
      </w:tblGrid>
      <w:tr w:rsidR="00B05E5B" w:rsidRPr="00B05E5B" w14:paraId="0127C459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A1C8" w14:textId="46AF867F" w:rsidR="0019514C" w:rsidRPr="00B05E5B" w:rsidRDefault="0019514C" w:rsidP="0019514C">
            <w:pPr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PROGRAM 7000 REDOVNA DJELATNOST OSNOVNOG ŠKOLSTVA - IZNAD ZAKONSKI STANDARD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569E" w14:textId="4D4F9092" w:rsidR="0019514C" w:rsidRPr="00B05E5B" w:rsidRDefault="0019514C" w:rsidP="009711D8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Izvorni plan 202</w:t>
            </w:r>
            <w:r w:rsidR="00A402C8">
              <w:rPr>
                <w:b/>
                <w:bCs/>
                <w:sz w:val="24"/>
                <w:szCs w:val="24"/>
              </w:rPr>
              <w:t>5</w:t>
            </w:r>
            <w:r w:rsidR="009711D8" w:rsidRPr="00B05E5B">
              <w:rPr>
                <w:b/>
                <w:bCs/>
                <w:sz w:val="24"/>
                <w:szCs w:val="24"/>
              </w:rPr>
              <w:t>.</w:t>
            </w:r>
            <w:r w:rsidRPr="00B05E5B">
              <w:rPr>
                <w:b/>
                <w:bCs/>
                <w:sz w:val="24"/>
                <w:szCs w:val="24"/>
              </w:rPr>
              <w:t xml:space="preserve">    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A087" w14:textId="0A1494CC" w:rsidR="0019514C" w:rsidRPr="00B05E5B" w:rsidRDefault="0019514C" w:rsidP="001951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Tekući plan 202</w:t>
            </w:r>
            <w:r w:rsidR="00A402C8">
              <w:rPr>
                <w:b/>
                <w:bCs/>
                <w:sz w:val="24"/>
                <w:szCs w:val="24"/>
              </w:rPr>
              <w:t>5</w:t>
            </w:r>
            <w:r w:rsidRPr="00B05E5B">
              <w:rPr>
                <w:b/>
                <w:bCs/>
                <w:sz w:val="24"/>
                <w:szCs w:val="24"/>
              </w:rPr>
              <w:t>.   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E2E2" w14:textId="77777777" w:rsidR="0019514C" w:rsidRPr="00B05E5B" w:rsidRDefault="0019514C" w:rsidP="001951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Izvršenje</w:t>
            </w:r>
          </w:p>
          <w:p w14:paraId="2D110634" w14:textId="00E1CFCB" w:rsidR="0019514C" w:rsidRPr="00B05E5B" w:rsidRDefault="0019514C" w:rsidP="001951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3</w:t>
            </w:r>
            <w:r w:rsidR="00291EC0" w:rsidRPr="00B05E5B">
              <w:rPr>
                <w:b/>
                <w:bCs/>
                <w:sz w:val="24"/>
                <w:szCs w:val="24"/>
              </w:rPr>
              <w:t>1</w:t>
            </w:r>
            <w:r w:rsidRPr="00B05E5B">
              <w:rPr>
                <w:b/>
                <w:bCs/>
                <w:sz w:val="24"/>
                <w:szCs w:val="24"/>
              </w:rPr>
              <w:t>.</w:t>
            </w:r>
            <w:r w:rsidR="00291EC0" w:rsidRPr="00B05E5B">
              <w:rPr>
                <w:b/>
                <w:bCs/>
                <w:sz w:val="24"/>
                <w:szCs w:val="24"/>
              </w:rPr>
              <w:t>12</w:t>
            </w:r>
            <w:r w:rsidRPr="00B05E5B">
              <w:rPr>
                <w:b/>
                <w:bCs/>
                <w:sz w:val="24"/>
                <w:szCs w:val="24"/>
              </w:rPr>
              <w:t>.202</w:t>
            </w:r>
            <w:r w:rsidR="00A402C8">
              <w:rPr>
                <w:b/>
                <w:bCs/>
                <w:sz w:val="24"/>
                <w:szCs w:val="24"/>
              </w:rPr>
              <w:t>5</w:t>
            </w:r>
            <w:r w:rsidRPr="00B05E5B">
              <w:rPr>
                <w:b/>
                <w:bCs/>
                <w:sz w:val="24"/>
                <w:szCs w:val="24"/>
              </w:rPr>
              <w:t>. €</w:t>
            </w:r>
          </w:p>
        </w:tc>
      </w:tr>
      <w:tr w:rsidR="00B05E5B" w:rsidRPr="00B05E5B" w14:paraId="5C054F4A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3A6F" w14:textId="77777777" w:rsidR="00A65C0E" w:rsidRPr="00B05E5B" w:rsidRDefault="00A65C0E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 xml:space="preserve">Aktivnost A700001 OSNOVNA AKTIVNOST OSNOVNOG ŠKOLSTVA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A5B1" w14:textId="5C0EFC9B" w:rsidR="00A65C0E" w:rsidRPr="00B05E5B" w:rsidRDefault="0019514C" w:rsidP="0019514C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2</w:t>
            </w:r>
            <w:r w:rsidR="00BE0E5D">
              <w:rPr>
                <w:sz w:val="24"/>
                <w:szCs w:val="24"/>
              </w:rPr>
              <w:t>69</w:t>
            </w:r>
            <w:r w:rsidR="00AB338B" w:rsidRPr="00B05E5B">
              <w:rPr>
                <w:sz w:val="24"/>
                <w:szCs w:val="24"/>
              </w:rPr>
              <w:t>.</w:t>
            </w:r>
            <w:r w:rsidR="00BE0E5D">
              <w:rPr>
                <w:sz w:val="24"/>
                <w:szCs w:val="24"/>
              </w:rPr>
              <w:t>012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55EF" w14:textId="73860026" w:rsidR="00A65C0E" w:rsidRPr="00B05E5B" w:rsidRDefault="0019514C" w:rsidP="00336477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2</w:t>
            </w:r>
            <w:r w:rsidR="00BE0E5D">
              <w:rPr>
                <w:sz w:val="24"/>
                <w:szCs w:val="24"/>
              </w:rPr>
              <w:t>80</w:t>
            </w:r>
            <w:r w:rsidRPr="00B05E5B">
              <w:rPr>
                <w:sz w:val="24"/>
                <w:szCs w:val="24"/>
              </w:rPr>
              <w:t>.</w:t>
            </w:r>
            <w:r w:rsidR="00BE0E5D">
              <w:rPr>
                <w:sz w:val="24"/>
                <w:szCs w:val="24"/>
              </w:rPr>
              <w:t>432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9B79" w14:textId="107E85F6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  <w:r w:rsidR="00C87420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015</w:t>
            </w:r>
            <w:r w:rsidR="00B05E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</w:p>
        </w:tc>
      </w:tr>
      <w:tr w:rsidR="00B05E5B" w:rsidRPr="00B05E5B" w14:paraId="0BCFB241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FBE05" w14:textId="7C058935" w:rsidR="00A65C0E" w:rsidRPr="00B05E5B" w:rsidRDefault="00A65C0E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Aktivnost A700002 OSNOVNA AK</w:t>
            </w:r>
            <w:r w:rsidR="00EB3AE8" w:rsidRPr="00B05E5B">
              <w:rPr>
                <w:sz w:val="24"/>
                <w:szCs w:val="24"/>
              </w:rPr>
              <w:t>TIVNOST OSNOVNOG ŠKOLSTVA - MZO</w:t>
            </w:r>
            <w:r w:rsidR="009B19A2" w:rsidRPr="00B05E5B">
              <w:rPr>
                <w:sz w:val="24"/>
                <w:szCs w:val="24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B47D" w14:textId="155E71D0" w:rsidR="00A65C0E" w:rsidRPr="00B05E5B" w:rsidRDefault="00BE0E5D" w:rsidP="00AB33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514C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012</w:t>
            </w:r>
            <w:r w:rsidR="00A65C0E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300</w:t>
            </w:r>
            <w:r w:rsidR="00A65C0E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DDC0" w14:textId="08F9973C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38B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085</w:t>
            </w:r>
            <w:r w:rsidR="00AB338B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300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ED62" w14:textId="5F98B3D4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7420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075</w:t>
            </w:r>
            <w:r w:rsidR="00C87420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308</w:t>
            </w:r>
            <w:r w:rsidR="00B05E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</w:tr>
      <w:tr w:rsidR="00B05E5B" w:rsidRPr="00B05E5B" w14:paraId="0DF778E1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1F70" w14:textId="77777777" w:rsidR="00A65C0E" w:rsidRPr="00B05E5B" w:rsidRDefault="00A65C0E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Kapitalni projekt K700001 NABAVA OPREME U OSNOVNOM ŠKOLSTVU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CB87" w14:textId="62151A8A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65C0E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908</w:t>
            </w:r>
            <w:r w:rsidR="00A65C0E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CA98" w14:textId="6FCC35EF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B338B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058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E6CF" w14:textId="6C0EAD31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70AC4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826,32</w:t>
            </w:r>
          </w:p>
        </w:tc>
      </w:tr>
      <w:tr w:rsidR="00B05E5B" w:rsidRPr="00B05E5B" w14:paraId="4DF6B0A6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A70BB" w14:textId="6608C37A" w:rsidR="009B19A2" w:rsidRPr="00B05E5B" w:rsidRDefault="009B19A2" w:rsidP="00336477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Kapitalni projekt K700003 NABAVA KNJIGA U OSNOVNOM ŠKOLSTVU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961C" w14:textId="063ADB5B" w:rsidR="009B19A2" w:rsidRPr="00B05E5B" w:rsidRDefault="009B19A2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10.</w:t>
            </w:r>
            <w:r w:rsidR="00BE0E5D">
              <w:rPr>
                <w:sz w:val="24"/>
                <w:szCs w:val="24"/>
              </w:rPr>
              <w:t>000</w:t>
            </w:r>
            <w:r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6359" w14:textId="0994BF8F" w:rsidR="009B19A2" w:rsidRPr="00B05E5B" w:rsidRDefault="009B19A2" w:rsidP="00AB338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10.</w:t>
            </w:r>
            <w:r w:rsidR="00BE0E5D">
              <w:rPr>
                <w:sz w:val="24"/>
                <w:szCs w:val="24"/>
              </w:rPr>
              <w:t>000</w:t>
            </w:r>
            <w:r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297E" w14:textId="076F21CD" w:rsidR="009B19A2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753,39</w:t>
            </w:r>
          </w:p>
        </w:tc>
      </w:tr>
      <w:tr w:rsidR="00B05E5B" w:rsidRPr="00B05E5B" w14:paraId="55688A7B" w14:textId="77777777" w:rsidTr="0019514C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15DE" w14:textId="3EFCAD67" w:rsidR="00A65C0E" w:rsidRPr="00B05E5B" w:rsidRDefault="009B19A2" w:rsidP="009B19A2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Tekući projekt T700001 PROJEKT „PETICA ZA DVOJE VIII.FAZA“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4E674" w14:textId="379DA8AB" w:rsidR="00A65C0E" w:rsidRPr="00B05E5B" w:rsidRDefault="00BE0E5D" w:rsidP="00AB33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A65C0E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100</w:t>
            </w:r>
            <w:r w:rsidR="00A65C0E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ACD5" w14:textId="23AE1C30" w:rsidR="00A65C0E" w:rsidRPr="00B05E5B" w:rsidRDefault="00BE0E5D" w:rsidP="00AB33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AB338B"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  <w:r w:rsidR="00AB338B"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462A" w14:textId="1C80BFD1" w:rsidR="00A65C0E" w:rsidRPr="00B05E5B" w:rsidRDefault="00BE0E5D" w:rsidP="003364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644,42</w:t>
            </w:r>
          </w:p>
        </w:tc>
      </w:tr>
    </w:tbl>
    <w:p w14:paraId="7B45D360" w14:textId="77777777" w:rsidR="007A189C" w:rsidRDefault="007A189C" w:rsidP="00B05E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93577" w14:textId="7183613B" w:rsidR="006D709E" w:rsidRPr="006D709E" w:rsidRDefault="00B05E5B" w:rsidP="006D709E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  <w:lang w:val="hr" w:eastAsia="hr-HR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Osnovna aktivnost osnovnog školstva – iznad zakonskog standarda</w:t>
      </w:r>
      <w:r w:rsidRPr="00A8621D">
        <w:rPr>
          <w:rFonts w:ascii="Times New Roman" w:hAnsi="Times New Roman" w:cs="Times New Roman"/>
          <w:sz w:val="24"/>
          <w:szCs w:val="24"/>
        </w:rPr>
        <w:t xml:space="preserve"> - u najvećem dijelu se odnosi na plaće zaposlenika u produženom boravku koje financira</w:t>
      </w:r>
      <w:r>
        <w:rPr>
          <w:rFonts w:ascii="Times New Roman" w:hAnsi="Times New Roman" w:cs="Times New Roman"/>
          <w:sz w:val="24"/>
          <w:szCs w:val="24"/>
        </w:rPr>
        <w:t xml:space="preserve"> djelomično</w:t>
      </w:r>
      <w:r w:rsidRPr="00A8621D">
        <w:rPr>
          <w:rFonts w:ascii="Times New Roman" w:hAnsi="Times New Roman" w:cs="Times New Roman"/>
          <w:sz w:val="24"/>
          <w:szCs w:val="24"/>
        </w:rPr>
        <w:t xml:space="preserve"> Grad Požega na temelju</w:t>
      </w:r>
      <w:r w:rsidR="006D709E">
        <w:rPr>
          <w:rFonts w:ascii="Times New Roman" w:hAnsi="Times New Roman" w:cs="Times New Roman"/>
          <w:sz w:val="24"/>
          <w:szCs w:val="24"/>
        </w:rPr>
        <w:t xml:space="preserve"> </w:t>
      </w:r>
      <w:r w:rsidRPr="00A8621D">
        <w:rPr>
          <w:rFonts w:ascii="Times New Roman" w:hAnsi="Times New Roman" w:cs="Times New Roman"/>
          <w:sz w:val="24"/>
          <w:szCs w:val="24"/>
        </w:rPr>
        <w:t xml:space="preserve">Odluke o provođenju produženog boravka u gradskim osnovnim školama (Službene novine Grada Požege, broj: </w:t>
      </w:r>
      <w:r>
        <w:rPr>
          <w:rFonts w:ascii="Times New Roman" w:hAnsi="Times New Roman" w:cs="Times New Roman"/>
          <w:sz w:val="24"/>
          <w:szCs w:val="24"/>
        </w:rPr>
        <w:t>11/22.</w:t>
      </w:r>
      <w:r w:rsidR="006D709E">
        <w:rPr>
          <w:rFonts w:ascii="Times New Roman" w:hAnsi="Times New Roman" w:cs="Times New Roman"/>
          <w:sz w:val="24"/>
          <w:szCs w:val="24"/>
        </w:rPr>
        <w:t>, 5/23.</w:t>
      </w:r>
      <w:r w:rsidRPr="00A8621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 djelomično škola od uplata roditelja,</w:t>
      </w:r>
      <w:r w:rsidRPr="00A8621D">
        <w:rPr>
          <w:rFonts w:ascii="Times New Roman" w:hAnsi="Times New Roman" w:cs="Times New Roman"/>
          <w:sz w:val="24"/>
          <w:szCs w:val="24"/>
        </w:rPr>
        <w:t xml:space="preserve"> na nabavu radnih bilježnica za sve učenike koju financira Grad Požega, </w:t>
      </w:r>
      <w:r w:rsidR="006D709E">
        <w:rPr>
          <w:rFonts w:ascii="Times New Roman" w:hAnsi="Times New Roman" w:cs="Times New Roman"/>
          <w:sz w:val="24"/>
          <w:szCs w:val="24"/>
        </w:rPr>
        <w:t xml:space="preserve">na plaće pomoćnika u nastavi izvan projekta koji su odobreni naknadno, </w:t>
      </w:r>
      <w:r w:rsidRPr="00A8621D">
        <w:rPr>
          <w:rFonts w:ascii="Times New Roman" w:hAnsi="Times New Roman" w:cs="Times New Roman"/>
          <w:sz w:val="24"/>
          <w:szCs w:val="24"/>
        </w:rPr>
        <w:t>na materijalne rashode koji se financiraju iz prihoda za posebne namjene, na rashode iz pomoći</w:t>
      </w:r>
      <w:r w:rsidR="006D709E">
        <w:rPr>
          <w:rFonts w:ascii="Times New Roman" w:hAnsi="Times New Roman" w:cs="Times New Roman"/>
          <w:sz w:val="24"/>
          <w:szCs w:val="24"/>
        </w:rPr>
        <w:t xml:space="preserve"> za plaće pripravnika te</w:t>
      </w:r>
      <w:r w:rsidRPr="00A8621D">
        <w:rPr>
          <w:rFonts w:ascii="Times New Roman" w:hAnsi="Times New Roman" w:cs="Times New Roman"/>
          <w:sz w:val="24"/>
          <w:szCs w:val="24"/>
        </w:rPr>
        <w:t xml:space="preserve"> projekt  Š</w:t>
      </w:r>
      <w:r w:rsidR="006D709E">
        <w:rPr>
          <w:rFonts w:ascii="Times New Roman" w:hAnsi="Times New Roman" w:cs="Times New Roman"/>
          <w:sz w:val="24"/>
          <w:szCs w:val="24"/>
        </w:rPr>
        <w:t xml:space="preserve">kolska shema, </w:t>
      </w:r>
      <w:r w:rsidRPr="00A8621D">
        <w:rPr>
          <w:rFonts w:ascii="Times New Roman" w:hAnsi="Times New Roman" w:cs="Times New Roman"/>
          <w:sz w:val="24"/>
          <w:szCs w:val="24"/>
        </w:rPr>
        <w:t xml:space="preserve"> </w:t>
      </w:r>
      <w:r w:rsidR="006D709E">
        <w:rPr>
          <w:rFonts w:ascii="Times New Roman" w:hAnsi="Times New Roman" w:cs="Times New Roman"/>
          <w:sz w:val="24"/>
          <w:szCs w:val="24"/>
        </w:rPr>
        <w:t xml:space="preserve">na </w:t>
      </w:r>
      <w:r w:rsidRPr="00A8621D">
        <w:rPr>
          <w:rFonts w:ascii="Times New Roman" w:hAnsi="Times New Roman" w:cs="Times New Roman"/>
          <w:sz w:val="24"/>
          <w:szCs w:val="24"/>
        </w:rPr>
        <w:t xml:space="preserve">materijalne rashode koji se financiraju </w:t>
      </w:r>
      <w:r w:rsidR="006D709E">
        <w:rPr>
          <w:rFonts w:ascii="Times New Roman" w:hAnsi="Times New Roman" w:cs="Times New Roman"/>
          <w:sz w:val="24"/>
          <w:szCs w:val="24"/>
        </w:rPr>
        <w:t xml:space="preserve">iz vlastitih izvora i donacija </w:t>
      </w:r>
      <w:r w:rsidRPr="00A8621D">
        <w:rPr>
          <w:rFonts w:ascii="Times New Roman" w:hAnsi="Times New Roman" w:cs="Times New Roman"/>
          <w:sz w:val="24"/>
          <w:szCs w:val="24"/>
        </w:rPr>
        <w:t>te rashod</w:t>
      </w:r>
      <w:r w:rsidR="00CE1478">
        <w:rPr>
          <w:rFonts w:ascii="Times New Roman" w:hAnsi="Times New Roman" w:cs="Times New Roman"/>
          <w:sz w:val="24"/>
          <w:szCs w:val="24"/>
        </w:rPr>
        <w:t>e</w:t>
      </w:r>
      <w:r w:rsidRPr="00A8621D">
        <w:rPr>
          <w:rFonts w:ascii="Times New Roman" w:hAnsi="Times New Roman" w:cs="Times New Roman"/>
          <w:sz w:val="24"/>
          <w:szCs w:val="24"/>
        </w:rPr>
        <w:t xml:space="preserve"> koji su potrebni za projekt ERASMUS+.</w:t>
      </w:r>
      <w:r w:rsidR="006D709E">
        <w:rPr>
          <w:rFonts w:ascii="Times New Roman" w:hAnsi="Times New Roman" w:cs="Times New Roman"/>
          <w:sz w:val="24"/>
          <w:szCs w:val="24"/>
        </w:rPr>
        <w:t xml:space="preserve"> </w:t>
      </w:r>
      <w:r w:rsidR="006D709E" w:rsidRPr="006D709E">
        <w:rPr>
          <w:rFonts w:ascii="Times New Roman" w:eastAsia="Calibri" w:hAnsi="Times New Roman" w:cs="Times New Roman"/>
          <w:sz w:val="24"/>
          <w:szCs w:val="24"/>
          <w:lang w:val="hr" w:eastAsia="hr-HR"/>
        </w:rPr>
        <w:t xml:space="preserve">Sudjelovanje na sportskim i predmetnim natjecanjima. Svakodnevna priprema kuhanog obroka. Produženi boravak kao neobavezan oblik odgojno-obrazovnog rada namijenjen učenicima od 1. do 2. razreda koji se provodi izvan redovne nastave, pod nadzorom učitelja. Provodi se u obliku različitih aktivnosti: pisanje zadaće, druženje, igra, projekti. Pomoć učenicima s teškoćama. Uključivanje učenika u radni proces. Prigodni pokloni kao nagrada za </w:t>
      </w:r>
      <w:r w:rsidR="006D709E" w:rsidRPr="006D709E">
        <w:rPr>
          <w:rFonts w:ascii="Times New Roman" w:eastAsia="Calibri" w:hAnsi="Times New Roman" w:cs="Times New Roman"/>
          <w:sz w:val="24"/>
          <w:szCs w:val="24"/>
          <w:lang w:val="hr" w:eastAsia="hr-HR"/>
        </w:rPr>
        <w:lastRenderedPageBreak/>
        <w:t>najuspješnije učenike na kraju školske godine. Među predmetno istraživanje zavičajnih vrijednosti i osobitosti. Topli obroci visoke nutritivne vrijednosti. Besplatne higijenske potrepštine</w:t>
      </w:r>
      <w:r w:rsidR="007B395A">
        <w:rPr>
          <w:rFonts w:ascii="Times New Roman" w:eastAsia="Calibri" w:hAnsi="Times New Roman" w:cs="Times New Roman"/>
          <w:sz w:val="24"/>
          <w:szCs w:val="24"/>
          <w:lang w:val="hr" w:eastAsia="hr-HR"/>
        </w:rPr>
        <w:t>.</w:t>
      </w:r>
    </w:p>
    <w:p w14:paraId="3049E43B" w14:textId="2452C060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Osnovna aktivnost osnovnog školstva – MZO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8621D">
        <w:rPr>
          <w:rFonts w:ascii="Times New Roman" w:hAnsi="Times New Roman" w:cs="Times New Roman"/>
          <w:sz w:val="24"/>
          <w:szCs w:val="24"/>
        </w:rPr>
        <w:t xml:space="preserve"> - odnosi se na rashode za plaće zaposlenika koji su financirani iz državnog proračuna, financiranje </w:t>
      </w:r>
      <w:r w:rsidR="007B395A">
        <w:rPr>
          <w:rFonts w:ascii="Times New Roman" w:hAnsi="Times New Roman" w:cs="Times New Roman"/>
          <w:sz w:val="24"/>
          <w:szCs w:val="24"/>
        </w:rPr>
        <w:t>rashoda za besplatnu užinu za sve učenike</w:t>
      </w:r>
      <w:r w:rsidRPr="00A8621D">
        <w:rPr>
          <w:rFonts w:ascii="Times New Roman" w:hAnsi="Times New Roman" w:cs="Times New Roman"/>
          <w:sz w:val="24"/>
          <w:szCs w:val="24"/>
        </w:rPr>
        <w:t xml:space="preserve"> na temelju Odluke Ministarstva znanosti, obrazovanja i</w:t>
      </w:r>
      <w:r w:rsidR="007B395A">
        <w:rPr>
          <w:rFonts w:ascii="Times New Roman" w:hAnsi="Times New Roman" w:cs="Times New Roman"/>
          <w:sz w:val="24"/>
          <w:szCs w:val="24"/>
        </w:rPr>
        <w:t xml:space="preserve"> mladih, te za nabavu radnih udžbenika za sve učenike škole. </w:t>
      </w:r>
    </w:p>
    <w:p w14:paraId="1DC57D42" w14:textId="0A2E96FF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Nabava opreme</w:t>
      </w:r>
      <w:r w:rsidRPr="00A8621D">
        <w:rPr>
          <w:rFonts w:ascii="Times New Roman" w:hAnsi="Times New Roman" w:cs="Times New Roman"/>
          <w:sz w:val="24"/>
          <w:szCs w:val="24"/>
        </w:rPr>
        <w:t xml:space="preserve"> – odnosi se na nabavu opreme za rad koja se </w:t>
      </w:r>
      <w:r w:rsidR="00CD22D2">
        <w:rPr>
          <w:rFonts w:ascii="Times New Roman" w:hAnsi="Times New Roman" w:cs="Times New Roman"/>
          <w:sz w:val="24"/>
          <w:szCs w:val="24"/>
        </w:rPr>
        <w:t>financira iz vlastitih izvora, prihoda za posebne namjene, pomoći i donacija.</w:t>
      </w:r>
    </w:p>
    <w:p w14:paraId="3C630DF1" w14:textId="7AAB1E53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Nabava knjiga</w:t>
      </w:r>
      <w:r w:rsidRPr="00A8621D">
        <w:rPr>
          <w:rFonts w:ascii="Times New Roman" w:hAnsi="Times New Roman" w:cs="Times New Roman"/>
          <w:sz w:val="24"/>
          <w:szCs w:val="24"/>
        </w:rPr>
        <w:t xml:space="preserve"> – odnosi se na troškove nabave udžbenika i lektire koji se financiraju iz pomoći (MZO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8621D">
        <w:rPr>
          <w:rFonts w:ascii="Times New Roman" w:hAnsi="Times New Roman" w:cs="Times New Roman"/>
          <w:sz w:val="24"/>
          <w:szCs w:val="24"/>
        </w:rPr>
        <w:t>)</w:t>
      </w:r>
    </w:p>
    <w:p w14:paraId="4C05FDE4" w14:textId="4C93B354" w:rsidR="00B05E5B" w:rsidRPr="00CE1478" w:rsidRDefault="00B05E5B" w:rsidP="00B05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78">
        <w:rPr>
          <w:rFonts w:ascii="Times New Roman" w:eastAsia="Times New Roman" w:hAnsi="Times New Roman" w:cs="Times New Roman"/>
          <w:b/>
          <w:sz w:val="24"/>
          <w:szCs w:val="24"/>
        </w:rPr>
        <w:t>Projekt „Petica za dvoje  VIII. Faza“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– odnosi se na plaće  i materijalna prava </w:t>
      </w:r>
      <w:r w:rsidR="00CD22D2">
        <w:rPr>
          <w:rFonts w:ascii="Times New Roman" w:eastAsia="Times New Roman" w:hAnsi="Times New Roman" w:cs="Times New Roman"/>
          <w:sz w:val="24"/>
          <w:szCs w:val="24"/>
        </w:rPr>
        <w:t>šest (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D22D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pomoćnika u nastavi</w:t>
      </w:r>
      <w:r w:rsidR="00CD22D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CE1478">
        <w:rPr>
          <w:rFonts w:ascii="Times New Roman" w:eastAsia="Times New Roman" w:hAnsi="Times New Roman" w:cs="Times New Roman"/>
          <w:sz w:val="24"/>
          <w:szCs w:val="24"/>
        </w:rPr>
        <w:t>od rujna</w:t>
      </w:r>
      <w:r w:rsidR="00CD22D2">
        <w:rPr>
          <w:rFonts w:ascii="Times New Roman" w:eastAsia="Times New Roman" w:hAnsi="Times New Roman" w:cs="Times New Roman"/>
          <w:sz w:val="24"/>
          <w:szCs w:val="24"/>
        </w:rPr>
        <w:t xml:space="preserve"> pet (5),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koji se financiraju</w:t>
      </w:r>
      <w:r w:rsidR="00CD22D2">
        <w:rPr>
          <w:rFonts w:ascii="Times New Roman" w:eastAsia="Times New Roman" w:hAnsi="Times New Roman" w:cs="Times New Roman"/>
          <w:sz w:val="24"/>
          <w:szCs w:val="24"/>
        </w:rPr>
        <w:t xml:space="preserve"> djelomično iz općih prihoda a djelomično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iz pomoći. Cilj je potpora tijekom odgojno-obrazovnog procesa. Potpora može obuhvatiti potporu u komunikaciji i socijalnoj uključenosti, potporu u kretanju, pri uzimanju hrane i pića, u obavljanju higijenskih potreba,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i Pravilnikom o pomoćnicima u nastavi i stručnim komunikacijskim posrednicima.</w:t>
      </w:r>
    </w:p>
    <w:p w14:paraId="4E39505F" w14:textId="77777777" w:rsidR="00B05E5B" w:rsidRDefault="00B05E5B" w:rsidP="008B045B">
      <w:pPr>
        <w:pStyle w:val="Odlomakpopisa"/>
        <w:ind w:left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1EF5F62" w14:textId="06BE5115" w:rsidR="00C836DA" w:rsidRPr="009A2C4C" w:rsidRDefault="008B045B" w:rsidP="008B045B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C4C">
        <w:rPr>
          <w:rFonts w:ascii="Times New Roman" w:hAnsi="Times New Roman" w:cs="Times New Roman"/>
          <w:b/>
          <w:i/>
          <w:sz w:val="24"/>
          <w:szCs w:val="24"/>
        </w:rPr>
        <w:t>Pokazatelji uspješnosti kroz zadane ciljeve:</w:t>
      </w:r>
    </w:p>
    <w:bookmarkEnd w:id="0"/>
    <w:p w14:paraId="3FD71539" w14:textId="77777777" w:rsidR="009A2C4C" w:rsidRPr="00A8621D" w:rsidRDefault="009A2C4C" w:rsidP="009A2C4C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i/>
          <w:sz w:val="24"/>
          <w:szCs w:val="24"/>
        </w:rPr>
        <w:t>Produženi boravak</w:t>
      </w:r>
      <w:r w:rsidRPr="00A8621D">
        <w:rPr>
          <w:rFonts w:ascii="Times New Roman" w:hAnsi="Times New Roman" w:cs="Times New Roman"/>
          <w:sz w:val="24"/>
          <w:szCs w:val="24"/>
        </w:rPr>
        <w:t xml:space="preserve">  - glavni cilj je produženi dnevni rad nakon redovite prijepodnevne nastave za učenike prvih i drugih razreda. Omogućiti djetetu pun život i otkriti njegove/njezine pune potencijale kao jedinstvene osobe, razvoj kao socijalnog bića kroz život i suradnju s ostalima kako bi doprinijela/doprinio dobru u društvu te pripremiti dijete za daljnje obrazovanje i cjeloživotno učenje (učiti kako učiti).</w:t>
      </w:r>
    </w:p>
    <w:p w14:paraId="3955F942" w14:textId="34767EF4" w:rsidR="009A2C4C" w:rsidRPr="00A8621D" w:rsidRDefault="009A2C4C" w:rsidP="009A2C4C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sz w:val="24"/>
          <w:szCs w:val="24"/>
        </w:rPr>
        <w:t>Tijekom školske godine 202</w:t>
      </w:r>
      <w:r w:rsidR="00CD22D2">
        <w:rPr>
          <w:rFonts w:ascii="Times New Roman" w:hAnsi="Times New Roman" w:cs="Times New Roman"/>
          <w:sz w:val="24"/>
          <w:szCs w:val="24"/>
        </w:rPr>
        <w:t>4</w:t>
      </w:r>
      <w:r w:rsidRPr="00A8621D">
        <w:rPr>
          <w:rFonts w:ascii="Times New Roman" w:hAnsi="Times New Roman" w:cs="Times New Roman"/>
          <w:sz w:val="24"/>
          <w:szCs w:val="24"/>
        </w:rPr>
        <w:t>./202</w:t>
      </w:r>
      <w:r w:rsidR="00CD22D2">
        <w:rPr>
          <w:rFonts w:ascii="Times New Roman" w:hAnsi="Times New Roman" w:cs="Times New Roman"/>
          <w:sz w:val="24"/>
          <w:szCs w:val="24"/>
        </w:rPr>
        <w:t>5</w:t>
      </w:r>
      <w:r w:rsidRPr="00A8621D">
        <w:rPr>
          <w:rFonts w:ascii="Times New Roman" w:hAnsi="Times New Roman" w:cs="Times New Roman"/>
          <w:sz w:val="24"/>
          <w:szCs w:val="24"/>
        </w:rPr>
        <w:t xml:space="preserve">. u produženom boravku je boravilo </w:t>
      </w:r>
      <w:r w:rsidR="00CD22D2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učenika (1.1.202</w:t>
      </w:r>
      <w:r w:rsidR="00CD22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– 30.6.202</w:t>
      </w:r>
      <w:r w:rsidR="00CD22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.), a tijekom školske godine 202</w:t>
      </w:r>
      <w:r w:rsidR="00CD22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CD22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boravilo je </w:t>
      </w:r>
      <w:r w:rsidR="00CD22D2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učenika (01.09.202</w:t>
      </w:r>
      <w:r w:rsidR="00CD22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.-31.12.202</w:t>
      </w:r>
      <w:r w:rsidR="00CD22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176"/>
        <w:gridCol w:w="1056"/>
        <w:gridCol w:w="1187"/>
        <w:gridCol w:w="1022"/>
        <w:gridCol w:w="1050"/>
        <w:gridCol w:w="1356"/>
      </w:tblGrid>
      <w:tr w:rsidR="0034286D" w:rsidRPr="003C65D0" w14:paraId="6E9B3ABA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792" w14:textId="77777777" w:rsidR="007C720D" w:rsidRPr="003C65D0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Pokazatelj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52A" w14:textId="77777777" w:rsidR="007C720D" w:rsidRPr="003C65D0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007" w14:textId="77777777" w:rsidR="007C720D" w:rsidRPr="003C65D0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93B" w14:textId="77777777" w:rsidR="007C720D" w:rsidRPr="003C65D0" w:rsidRDefault="007C720D" w:rsidP="007C72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A5D" w14:textId="52F798BF" w:rsidR="007C720D" w:rsidRPr="003C65D0" w:rsidRDefault="007C720D" w:rsidP="007C7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CD22D2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71AA" w14:textId="015791D9" w:rsidR="007C720D" w:rsidRPr="003C65D0" w:rsidRDefault="007C720D" w:rsidP="007C7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CD22D2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339" w14:textId="7D36348B" w:rsidR="007C720D" w:rsidRPr="003C65D0" w:rsidRDefault="007C720D" w:rsidP="007C72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A40F26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A40F26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CD22D2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A65C0E" w:rsidRPr="003C65D0" w14:paraId="2BB84C06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D42D" w14:textId="77777777" w:rsidR="00A65C0E" w:rsidRPr="003C65D0" w:rsidRDefault="00A65C0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Broj učenika u produženom boravku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9DB0" w14:textId="77777777" w:rsidR="00A65C0E" w:rsidRPr="003C65D0" w:rsidRDefault="00A65C0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Zadržati broj korisnika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2C86" w14:textId="77777777" w:rsidR="00A65C0E" w:rsidRPr="003C65D0" w:rsidRDefault="00A65C0E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Korisnik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E45F" w14:textId="036FD708" w:rsidR="00A65C0E" w:rsidRPr="003C65D0" w:rsidRDefault="00CD22D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C98" w14:textId="7D2EB1FE" w:rsidR="00A65C0E" w:rsidRPr="003C65D0" w:rsidRDefault="00CD22D2" w:rsidP="002601D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81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544" w14:textId="017276B9" w:rsidR="00A65C0E" w:rsidRPr="003C65D0" w:rsidRDefault="00CD22D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92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793" w14:textId="0B5B1BDA" w:rsidR="00A65C0E" w:rsidRPr="003C65D0" w:rsidRDefault="00CD22D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92</w:t>
            </w:r>
          </w:p>
        </w:tc>
      </w:tr>
    </w:tbl>
    <w:p w14:paraId="4A976EE9" w14:textId="77777777" w:rsidR="007A189C" w:rsidRDefault="007A189C" w:rsidP="00BB34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2F16EF" w14:textId="5C01C2B5" w:rsidR="00BB341B" w:rsidRPr="00A8621D" w:rsidRDefault="00BB341B" w:rsidP="00BB341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i/>
          <w:sz w:val="24"/>
          <w:szCs w:val="24"/>
        </w:rPr>
        <w:t xml:space="preserve">Školska užina </w:t>
      </w:r>
      <w:r w:rsidRPr="00A8621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8621D">
        <w:rPr>
          <w:rFonts w:ascii="Times New Roman" w:hAnsi="Times New Roman" w:cs="Times New Roman"/>
          <w:sz w:val="24"/>
          <w:szCs w:val="24"/>
        </w:rPr>
        <w:t>glavni cilj je unaprjeđenje i poboljšanje načina prehrane učenika te poboljšanje i razvoj pravilnih prehrambenih navika kod djece i mladih. Jedan od ciljeva je promocija pravilnih prehrambenih navika, sigurnost i usklađenost s propisima, prikladnost obroka u odnosu na potrebe, i to ne samo u odnosu na nutritivne karakteristike recepata i predložene hrane, načina termičke obrade, već i u odnosu na organoleptička svojstva, razuman odnos između kvalitete i cijene.</w:t>
      </w:r>
    </w:p>
    <w:p w14:paraId="7F8FA477" w14:textId="1504C8CC" w:rsidR="00BB341B" w:rsidRPr="00A8621D" w:rsidRDefault="00BB341B" w:rsidP="00BB341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sz w:val="24"/>
          <w:szCs w:val="24"/>
        </w:rPr>
        <w:lastRenderedPageBreak/>
        <w:t>Tijekom 202</w:t>
      </w:r>
      <w:r w:rsidR="00382138">
        <w:rPr>
          <w:rFonts w:ascii="Times New Roman" w:hAnsi="Times New Roman" w:cs="Times New Roman"/>
          <w:sz w:val="24"/>
          <w:szCs w:val="24"/>
        </w:rPr>
        <w:t>4</w:t>
      </w:r>
      <w:r w:rsidRPr="00A8621D">
        <w:rPr>
          <w:rFonts w:ascii="Times New Roman" w:hAnsi="Times New Roman" w:cs="Times New Roman"/>
          <w:sz w:val="24"/>
          <w:szCs w:val="24"/>
        </w:rPr>
        <w:t>./202</w:t>
      </w:r>
      <w:r w:rsidR="00382138">
        <w:rPr>
          <w:rFonts w:ascii="Times New Roman" w:hAnsi="Times New Roman" w:cs="Times New Roman"/>
          <w:sz w:val="24"/>
          <w:szCs w:val="24"/>
        </w:rPr>
        <w:t>5</w:t>
      </w:r>
      <w:r w:rsidRPr="00A8621D">
        <w:rPr>
          <w:rFonts w:ascii="Times New Roman" w:hAnsi="Times New Roman" w:cs="Times New Roman"/>
          <w:sz w:val="24"/>
          <w:szCs w:val="24"/>
        </w:rPr>
        <w:t>. g.  školsku užinu je  koristio 4</w:t>
      </w:r>
      <w:r w:rsidR="00382138">
        <w:rPr>
          <w:rFonts w:ascii="Times New Roman" w:hAnsi="Times New Roman" w:cs="Times New Roman"/>
          <w:sz w:val="24"/>
          <w:szCs w:val="24"/>
        </w:rPr>
        <w:t>66</w:t>
      </w:r>
      <w:r w:rsidRPr="00A8621D">
        <w:rPr>
          <w:rFonts w:ascii="Times New Roman" w:hAnsi="Times New Roman" w:cs="Times New Roman"/>
          <w:sz w:val="24"/>
          <w:szCs w:val="24"/>
        </w:rPr>
        <w:t xml:space="preserve"> učenik</w:t>
      </w:r>
      <w:r>
        <w:rPr>
          <w:rFonts w:ascii="Times New Roman" w:hAnsi="Times New Roman" w:cs="Times New Roman"/>
          <w:sz w:val="24"/>
          <w:szCs w:val="24"/>
        </w:rPr>
        <w:t>, o od rujna 202</w:t>
      </w:r>
      <w:r w:rsidR="003821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na užini je 468 učenika.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176"/>
        <w:gridCol w:w="1056"/>
        <w:gridCol w:w="1187"/>
        <w:gridCol w:w="1022"/>
        <w:gridCol w:w="1050"/>
        <w:gridCol w:w="1356"/>
      </w:tblGrid>
      <w:tr w:rsidR="00BB341B" w:rsidRPr="003C65D0" w14:paraId="7BF9F340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DEA5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Pokazatelj uspješnosti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0A1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37E3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BA2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0A39" w14:textId="0759BDDD" w:rsidR="00973871" w:rsidRPr="003C65D0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Izvorni plan 202</w:t>
            </w:r>
            <w:r w:rsidR="00382138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F469" w14:textId="1738582F" w:rsidR="00973871" w:rsidRPr="003C65D0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Tekući plan 202</w:t>
            </w:r>
            <w:r w:rsidR="00382138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9D5" w14:textId="7BD15CFC" w:rsidR="00973871" w:rsidRPr="003C65D0" w:rsidRDefault="00973871" w:rsidP="003364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</w:t>
            </w:r>
            <w:r w:rsidR="00A40F26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  <w:r w:rsidR="00A40F26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12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.202</w:t>
            </w:r>
            <w:r w:rsidR="00382138"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3C65D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BB341B" w:rsidRPr="003C65D0" w14:paraId="5A5CB608" w14:textId="77777777" w:rsidTr="0097387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B44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Broj učenika korisnika školske užine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63D8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Zadržati broj korisnika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54FF" w14:textId="77777777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Korisnik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9A79" w14:textId="07420D10" w:rsidR="00973871" w:rsidRPr="003C65D0" w:rsidRDefault="00973871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382138"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D3A5" w14:textId="25D284EC" w:rsidR="00973871" w:rsidRPr="003C65D0" w:rsidRDefault="00382138" w:rsidP="002601D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460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9EB" w14:textId="442EE214" w:rsidR="00973871" w:rsidRPr="003C65D0" w:rsidRDefault="00382138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i/>
                <w:sz w:val="20"/>
                <w:szCs w:val="20"/>
              </w:rPr>
              <w:t>460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DAB" w14:textId="4681C5D4" w:rsidR="00973871" w:rsidRPr="003C65D0" w:rsidRDefault="00EF38D4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C65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</w:t>
            </w:r>
            <w:r w:rsidR="00BB341B" w:rsidRPr="003C65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68</w:t>
            </w:r>
          </w:p>
        </w:tc>
      </w:tr>
    </w:tbl>
    <w:p w14:paraId="358DA38A" w14:textId="71566D4F" w:rsidR="00C836DA" w:rsidRPr="0034286D" w:rsidRDefault="00C836DA" w:rsidP="00B41086">
      <w:pPr>
        <w:pStyle w:val="Odlomakpopisa"/>
        <w:ind w:left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984723C" w14:textId="606CF202" w:rsidR="003A15BF" w:rsidRPr="003A15BF" w:rsidRDefault="00382138" w:rsidP="003A15BF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15BF">
        <w:rPr>
          <w:rFonts w:ascii="Times New Roman" w:hAnsi="Times New Roman" w:cs="Times New Roman"/>
          <w:b/>
          <w:i/>
          <w:sz w:val="24"/>
          <w:szCs w:val="24"/>
        </w:rPr>
        <w:t xml:space="preserve">Pripremna nastava hrvatskog jezika </w:t>
      </w:r>
      <w:r w:rsidR="003A15BF" w:rsidRPr="003A15BF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A15BF" w:rsidRPr="003A15BF">
        <w:rPr>
          <w:rFonts w:ascii="Times New Roman" w:hAnsi="Times New Roman" w:cs="Times New Roman"/>
          <w:bCs/>
          <w:iCs/>
          <w:sz w:val="24"/>
          <w:szCs w:val="24"/>
        </w:rPr>
        <w:t>Cilj pripremne nastave hrvatskoga jezika je osposobiti učenike koji ne poznaju ili nedovoljno poznaju hrvatski jezik (inojezični učenici) za aktivno uključivanje u redoviti odgojno-obrazovni sustav.</w:t>
      </w:r>
      <w:r w:rsidR="003A15BF" w:rsidRPr="003A15BF">
        <w:t xml:space="preserve"> </w:t>
      </w:r>
      <w:r w:rsidR="003A15BF" w:rsidRPr="003A15BF">
        <w:rPr>
          <w:rFonts w:ascii="Times New Roman" w:hAnsi="Times New Roman" w:cs="Times New Roman"/>
          <w:bCs/>
          <w:iCs/>
          <w:sz w:val="24"/>
          <w:szCs w:val="24"/>
        </w:rPr>
        <w:t>Ključni ciljevi uključuju: Usvajanje jezika, naučiti učenika da razumije, govori, čita i piše na hrvatskom jeziku, socijalizaciju, pomoći učeniku u integraciji u novu sredinu i školsko okruženje, akademsku pripremu, steći temeljna jezična znanja potrebna za praćenje nastave ostalih predmeta.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6"/>
        <w:gridCol w:w="1205"/>
        <w:gridCol w:w="1205"/>
        <w:gridCol w:w="992"/>
        <w:gridCol w:w="1064"/>
        <w:gridCol w:w="1488"/>
      </w:tblGrid>
      <w:tr w:rsidR="00382138" w:rsidRPr="003C65D0" w14:paraId="6E9C0021" w14:textId="77777777" w:rsidTr="003A15BF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DA22" w14:textId="77777777" w:rsidR="00382138" w:rsidRPr="003C65D0" w:rsidRDefault="00382138" w:rsidP="00382138">
            <w:pPr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Pokazatelj uspješnosti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52BA" w14:textId="77777777" w:rsidR="00382138" w:rsidRPr="003C65D0" w:rsidRDefault="00382138" w:rsidP="00382138">
            <w:pPr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Definicija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643D" w14:textId="77777777" w:rsidR="00382138" w:rsidRPr="003C65D0" w:rsidRDefault="00382138" w:rsidP="003821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Jedinica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5A9E" w14:textId="77777777" w:rsidR="00382138" w:rsidRPr="003C65D0" w:rsidRDefault="00382138" w:rsidP="003821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Polazna vrijednost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2CCD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Izvorni plan 2025.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804E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Tekući plan 2025.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DCEA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Izvršenje 31.12.2025.</w:t>
            </w:r>
          </w:p>
        </w:tc>
      </w:tr>
      <w:tr w:rsidR="00382138" w:rsidRPr="003C65D0" w14:paraId="70D01BF9" w14:textId="77777777" w:rsidTr="003A15BF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6B93" w14:textId="77777777" w:rsidR="00382138" w:rsidRPr="003C65D0" w:rsidRDefault="00382138" w:rsidP="002F69E8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Pripremna nastava hrvatskog jezika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984F" w14:textId="77777777" w:rsidR="00382138" w:rsidRPr="003C65D0" w:rsidRDefault="00382138" w:rsidP="002F69E8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Učenicima inojezičnim govornicima hrvatskoga treba omogućiti usvajanje i ovladavanje hrvatskim jezikom za sporazumijevanje u svakodnevnom životu: praćenje nastave, snalaženje u školskom okruženju, komunikaciju u bližoj i široj zajednici.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C120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broj učenika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CBD5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70BD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CBA4" w14:textId="3837B178" w:rsidR="00382138" w:rsidRPr="003C65D0" w:rsidRDefault="00F56F9D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2945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A15BF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2</w:t>
            </w:r>
          </w:p>
        </w:tc>
      </w:tr>
    </w:tbl>
    <w:p w14:paraId="17BACA23" w14:textId="77777777" w:rsidR="001230DF" w:rsidRDefault="001230DF" w:rsidP="003A15B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4DDF96" w14:textId="34540E71" w:rsidR="003A15BF" w:rsidRPr="001230DF" w:rsidRDefault="00382138" w:rsidP="003A15B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30DF">
        <w:rPr>
          <w:rFonts w:ascii="Times New Roman" w:hAnsi="Times New Roman" w:cs="Times New Roman"/>
          <w:b/>
          <w:i/>
          <w:sz w:val="24"/>
          <w:szCs w:val="24"/>
        </w:rPr>
        <w:t xml:space="preserve">Uvođenje grupa nastave za učenike s posebnim interesima za određena područja – </w:t>
      </w:r>
      <w:r w:rsidR="003A15BF" w:rsidRPr="001230DF">
        <w:rPr>
          <w:rFonts w:ascii="Times New Roman" w:hAnsi="Times New Roman" w:cs="Times New Roman"/>
          <w:bCs/>
          <w:iCs/>
          <w:sz w:val="24"/>
          <w:szCs w:val="24"/>
        </w:rPr>
        <w:t>Cilj uvođenja grupa nastave za učenike s posebnim interesima je personalizacija učenja kroz dublje istraživanje specifičnih područja koja nadilaze standardni kurikulum. Ovim se pristupom nastoji: potaknuti darovitost, omogućiti učenicima razvoj talenata u poticajnom okruženju s vršnjacima sličnih interesa, povećati motivaciju, veći angažman učenika postizanjem fokusa na teme koje ih autentično zanimaju te razviti kritičko mišljenje: primjena znanja kroz praktičan rad, projekte i istraživanja koja pripremaju učenike za daljnje obrazovanje i karijeru.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2210"/>
        <w:gridCol w:w="1276"/>
        <w:gridCol w:w="1275"/>
        <w:gridCol w:w="993"/>
        <w:gridCol w:w="992"/>
        <w:gridCol w:w="1417"/>
      </w:tblGrid>
      <w:tr w:rsidR="00382138" w:rsidRPr="003C65D0" w14:paraId="152BBAB0" w14:textId="77777777" w:rsidTr="00F56F9D">
        <w:trPr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124E" w14:textId="77777777" w:rsidR="00382138" w:rsidRPr="003C65D0" w:rsidRDefault="00382138" w:rsidP="002F69E8">
            <w:pPr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Pokazatelj uspješnosti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143F" w14:textId="77777777" w:rsidR="00382138" w:rsidRPr="003C65D0" w:rsidRDefault="00382138" w:rsidP="002F69E8">
            <w:pPr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Definicija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B3E4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0718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Polazna vrijednost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18AE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Izvorni plan 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B9E1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D172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sz w:val="20"/>
                <w:szCs w:val="20"/>
                <w:lang w:val="hr" w:eastAsia="hr-HR"/>
              </w:rPr>
              <w:t>Izvršenje 31.12.2025.</w:t>
            </w:r>
          </w:p>
        </w:tc>
      </w:tr>
      <w:tr w:rsidR="00382138" w:rsidRPr="003C65D0" w14:paraId="6DE17E73" w14:textId="77777777" w:rsidTr="00F56F9D">
        <w:trPr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3389" w14:textId="77777777" w:rsidR="00382138" w:rsidRPr="003C65D0" w:rsidRDefault="00382138" w:rsidP="002F69E8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 xml:space="preserve">Uvođenje grupa nastave za učenike s posebnim interesima za </w:t>
            </w: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lastRenderedPageBreak/>
              <w:t>određena područja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C911" w14:textId="77777777" w:rsidR="00382138" w:rsidRPr="003C65D0" w:rsidRDefault="00382138" w:rsidP="002F69E8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lastRenderedPageBreak/>
              <w:t xml:space="preserve">Uvođenjem grupa nastave omogućava se učenicima s posebnim interesima za određena područja proširenje znanja iz istih te se motivira druge za </w:t>
            </w: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lastRenderedPageBreak/>
              <w:t>proširivanjem područja interesa (</w:t>
            </w:r>
            <w:proofErr w:type="spellStart"/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npr</w:t>
            </w:r>
            <w:proofErr w:type="spellEnd"/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 xml:space="preserve">: </w:t>
            </w:r>
            <w:proofErr w:type="spellStart"/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inovatorsko</w:t>
            </w:r>
            <w:proofErr w:type="spellEnd"/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 xml:space="preserve"> informatička grupa, kreativna grupa, domaćinstvo, istraživači, dramska skupina, robotika…)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50C9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lastRenderedPageBreak/>
              <w:t>grupe izvannastavnih aktivnosti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3764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C148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CBB6" w14:textId="341F8E10" w:rsidR="00382138" w:rsidRPr="003C65D0" w:rsidRDefault="00F56F9D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3C65D0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D5D0" w14:textId="77777777" w:rsidR="00382138" w:rsidRPr="003C65D0" w:rsidRDefault="00382138" w:rsidP="002F69E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</w:pPr>
            <w:r w:rsidRPr="001230DF">
              <w:rPr>
                <w:rFonts w:ascii="Times New Roman" w:eastAsia="Calibri" w:hAnsi="Times New Roman" w:cs="Times New Roman"/>
                <w:i/>
                <w:sz w:val="20"/>
                <w:szCs w:val="20"/>
                <w:lang w:val="hr" w:eastAsia="hr-HR"/>
              </w:rPr>
              <w:t>35</w:t>
            </w:r>
          </w:p>
        </w:tc>
      </w:tr>
    </w:tbl>
    <w:p w14:paraId="05D6D18A" w14:textId="6A36B15F" w:rsidR="007A189C" w:rsidRDefault="007A189C" w:rsidP="007A189C">
      <w:pPr>
        <w:pStyle w:val="Odlomakpopis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3F8538" w14:textId="77777777" w:rsidR="003C65D0" w:rsidRDefault="003C65D0" w:rsidP="007A189C">
      <w:pPr>
        <w:pStyle w:val="Odlomakpopis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71390C" w14:textId="2780CC9A" w:rsidR="007A189C" w:rsidRPr="007A189C" w:rsidRDefault="00890DAF" w:rsidP="001230DF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89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3C7E" w:rsidRPr="007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OSEBNI IZVJEŠTAJI </w:t>
      </w:r>
      <w:r w:rsidRPr="007A189C">
        <w:rPr>
          <w:rFonts w:ascii="Times New Roman" w:hAnsi="Times New Roman" w:cs="Times New Roman"/>
          <w:sz w:val="24"/>
          <w:szCs w:val="24"/>
        </w:rPr>
        <w:t>u godišnjem izvještaju o izvršenju financijskog plana su:</w:t>
      </w:r>
    </w:p>
    <w:p w14:paraId="4D1A6AE8" w14:textId="77777777" w:rsidR="00C53C7E" w:rsidRDefault="00C53C7E" w:rsidP="00C53C7E">
      <w:pPr>
        <w:pStyle w:val="Odlomakpopisa"/>
        <w:tabs>
          <w:tab w:val="left" w:pos="709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2C8C78C" w14:textId="4DB6A315" w:rsidR="00E04105" w:rsidRPr="00271FC6" w:rsidRDefault="00F6688D" w:rsidP="00271FC6">
      <w:pPr>
        <w:pStyle w:val="Odlomakpopisa"/>
        <w:numPr>
          <w:ilvl w:val="1"/>
          <w:numId w:val="3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1FC6">
        <w:rPr>
          <w:rFonts w:ascii="Times New Roman" w:hAnsi="Times New Roman" w:cs="Times New Roman"/>
          <w:sz w:val="24"/>
          <w:szCs w:val="24"/>
        </w:rPr>
        <w:t>Izvj</w:t>
      </w:r>
      <w:r w:rsidR="00C53C7E" w:rsidRPr="00271FC6">
        <w:rPr>
          <w:rFonts w:ascii="Times New Roman" w:hAnsi="Times New Roman" w:cs="Times New Roman"/>
          <w:sz w:val="24"/>
          <w:szCs w:val="24"/>
        </w:rPr>
        <w:t xml:space="preserve">eštaj </w:t>
      </w:r>
      <w:r w:rsidR="00E04105" w:rsidRPr="00271FC6">
        <w:rPr>
          <w:rFonts w:ascii="Times New Roman" w:hAnsi="Times New Roman" w:cs="Times New Roman"/>
          <w:sz w:val="24"/>
          <w:szCs w:val="24"/>
        </w:rPr>
        <w:t>o korištenju sredstava fondova Europsk</w:t>
      </w:r>
      <w:r w:rsidR="00C93BE2">
        <w:rPr>
          <w:rFonts w:ascii="Times New Roman" w:hAnsi="Times New Roman" w:cs="Times New Roman"/>
          <w:sz w:val="24"/>
          <w:szCs w:val="24"/>
        </w:rPr>
        <w:t xml:space="preserve">e unije -  OŠ „Dobriša Cesarić“ </w:t>
      </w:r>
      <w:r w:rsidR="00E04105" w:rsidRPr="00271FC6">
        <w:rPr>
          <w:rFonts w:ascii="Times New Roman" w:hAnsi="Times New Roman" w:cs="Times New Roman"/>
          <w:sz w:val="24"/>
          <w:szCs w:val="24"/>
        </w:rPr>
        <w:t>Požega u razdoblju 01.01.202</w:t>
      </w:r>
      <w:r w:rsidR="003C65D0" w:rsidRPr="00271FC6">
        <w:rPr>
          <w:rFonts w:ascii="Times New Roman" w:hAnsi="Times New Roman" w:cs="Times New Roman"/>
          <w:sz w:val="24"/>
          <w:szCs w:val="24"/>
        </w:rPr>
        <w:t>5</w:t>
      </w:r>
      <w:r w:rsidR="00E04105" w:rsidRPr="00271FC6">
        <w:rPr>
          <w:rFonts w:ascii="Times New Roman" w:hAnsi="Times New Roman" w:cs="Times New Roman"/>
          <w:sz w:val="24"/>
          <w:szCs w:val="24"/>
        </w:rPr>
        <w:t>. – 31.12.202</w:t>
      </w:r>
      <w:r w:rsidR="003C65D0" w:rsidRPr="00271FC6">
        <w:rPr>
          <w:rFonts w:ascii="Times New Roman" w:hAnsi="Times New Roman" w:cs="Times New Roman"/>
          <w:sz w:val="24"/>
          <w:szCs w:val="24"/>
        </w:rPr>
        <w:t>5</w:t>
      </w:r>
      <w:r w:rsidR="00E04105" w:rsidRPr="00271FC6">
        <w:rPr>
          <w:rFonts w:ascii="Times New Roman" w:hAnsi="Times New Roman" w:cs="Times New Roman"/>
          <w:sz w:val="24"/>
          <w:szCs w:val="24"/>
        </w:rPr>
        <w:t>. nije koristila sredstva fondova Europske unije,</w:t>
      </w:r>
    </w:p>
    <w:p w14:paraId="7711C33A" w14:textId="25DF0E89" w:rsidR="00E04105" w:rsidRDefault="00890DAF" w:rsidP="001230DF">
      <w:pPr>
        <w:pStyle w:val="Odlomakpopisa"/>
        <w:numPr>
          <w:ilvl w:val="1"/>
          <w:numId w:val="32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>Izvještaj o zaduživanju na domaćem i s</w:t>
      </w:r>
      <w:r w:rsidR="00E04105" w:rsidRPr="00E04105">
        <w:rPr>
          <w:rFonts w:ascii="Times New Roman" w:hAnsi="Times New Roman" w:cs="Times New Roman"/>
          <w:sz w:val="24"/>
          <w:szCs w:val="24"/>
        </w:rPr>
        <w:t>tranom tržištu novca i kapitala - OŠ „Dobriša Cesarić“ Požega u razdoblju 01.01.202</w:t>
      </w:r>
      <w:r w:rsidR="003C65D0">
        <w:rPr>
          <w:rFonts w:ascii="Times New Roman" w:hAnsi="Times New Roman" w:cs="Times New Roman"/>
          <w:sz w:val="24"/>
          <w:szCs w:val="24"/>
        </w:rPr>
        <w:t>5</w:t>
      </w:r>
      <w:r w:rsidR="00E04105" w:rsidRPr="00E04105">
        <w:rPr>
          <w:rFonts w:ascii="Times New Roman" w:hAnsi="Times New Roman" w:cs="Times New Roman"/>
          <w:sz w:val="24"/>
          <w:szCs w:val="24"/>
        </w:rPr>
        <w:t>. – 31.12.20</w:t>
      </w:r>
      <w:r w:rsidR="003C65D0">
        <w:rPr>
          <w:rFonts w:ascii="Times New Roman" w:hAnsi="Times New Roman" w:cs="Times New Roman"/>
          <w:sz w:val="24"/>
          <w:szCs w:val="24"/>
        </w:rPr>
        <w:t>25</w:t>
      </w:r>
      <w:r w:rsidR="00E04105" w:rsidRPr="00E04105">
        <w:rPr>
          <w:rFonts w:ascii="Times New Roman" w:hAnsi="Times New Roman" w:cs="Times New Roman"/>
          <w:sz w:val="24"/>
          <w:szCs w:val="24"/>
        </w:rPr>
        <w:t>. nije se zaduživala na domaćem i s</w:t>
      </w:r>
      <w:r w:rsidR="00E04105">
        <w:rPr>
          <w:rFonts w:ascii="Times New Roman" w:hAnsi="Times New Roman" w:cs="Times New Roman"/>
          <w:sz w:val="24"/>
          <w:szCs w:val="24"/>
        </w:rPr>
        <w:t>tranom tržištu novca i kapitala,</w:t>
      </w:r>
    </w:p>
    <w:p w14:paraId="45E91EB8" w14:textId="77777777" w:rsidR="00C93BE2" w:rsidRDefault="00890DAF" w:rsidP="00C93BE2">
      <w:pPr>
        <w:pStyle w:val="Odlomakpopisa"/>
        <w:numPr>
          <w:ilvl w:val="1"/>
          <w:numId w:val="32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>Izvještaj o danim zajmovima i pot</w:t>
      </w:r>
      <w:r w:rsidR="00E04105" w:rsidRPr="00E04105">
        <w:rPr>
          <w:rFonts w:ascii="Times New Roman" w:hAnsi="Times New Roman" w:cs="Times New Roman"/>
          <w:sz w:val="24"/>
          <w:szCs w:val="24"/>
        </w:rPr>
        <w:t>raživanjima po danim zajmovima - OŠ „Dobriša Cesarić“ Požega u razdoblju 01.01.202</w:t>
      </w:r>
      <w:r w:rsidR="003C65D0">
        <w:rPr>
          <w:rFonts w:ascii="Times New Roman" w:hAnsi="Times New Roman" w:cs="Times New Roman"/>
          <w:sz w:val="24"/>
          <w:szCs w:val="24"/>
        </w:rPr>
        <w:t>5</w:t>
      </w:r>
      <w:r w:rsidR="00E04105" w:rsidRPr="00E04105">
        <w:rPr>
          <w:rFonts w:ascii="Times New Roman" w:hAnsi="Times New Roman" w:cs="Times New Roman"/>
          <w:sz w:val="24"/>
          <w:szCs w:val="24"/>
        </w:rPr>
        <w:t>. – 31.12.202</w:t>
      </w:r>
      <w:r w:rsidR="003C65D0">
        <w:rPr>
          <w:rFonts w:ascii="Times New Roman" w:hAnsi="Times New Roman" w:cs="Times New Roman"/>
          <w:sz w:val="24"/>
          <w:szCs w:val="24"/>
        </w:rPr>
        <w:t>5</w:t>
      </w:r>
      <w:r w:rsidR="00E04105" w:rsidRPr="00E04105">
        <w:rPr>
          <w:rFonts w:ascii="Times New Roman" w:hAnsi="Times New Roman" w:cs="Times New Roman"/>
          <w:sz w:val="24"/>
          <w:szCs w:val="24"/>
        </w:rPr>
        <w:t>. nije davala zajmove, te nema potraživanja po danim zajmovima.</w:t>
      </w:r>
    </w:p>
    <w:p w14:paraId="26F2A98D" w14:textId="10CF980C" w:rsidR="00F6688D" w:rsidRPr="00C93BE2" w:rsidRDefault="00F6688D" w:rsidP="00C93BE2">
      <w:pPr>
        <w:pStyle w:val="Odlomakpopisa"/>
        <w:numPr>
          <w:ilvl w:val="1"/>
          <w:numId w:val="32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3BE2">
        <w:rPr>
          <w:rFonts w:ascii="Times New Roman" w:hAnsi="Times New Roman" w:cs="Times New Roman"/>
          <w:sz w:val="24"/>
          <w:szCs w:val="24"/>
        </w:rPr>
        <w:t xml:space="preserve">Izvještaj o stanju potraživanja i dospjelih obveza te o stanju potencijalnih obveza   po osnovi sudskih sporova </w:t>
      </w:r>
      <w:r w:rsidR="00271FC6" w:rsidRPr="00C93BE2">
        <w:rPr>
          <w:rFonts w:ascii="Times New Roman" w:hAnsi="Times New Roman" w:cs="Times New Roman"/>
          <w:sz w:val="24"/>
          <w:szCs w:val="24"/>
        </w:rPr>
        <w:t>–</w:t>
      </w:r>
      <w:r w:rsidRPr="00C93BE2">
        <w:rPr>
          <w:rFonts w:ascii="Times New Roman" w:hAnsi="Times New Roman" w:cs="Times New Roman"/>
          <w:sz w:val="24"/>
          <w:szCs w:val="24"/>
        </w:rPr>
        <w:t xml:space="preserve"> </w:t>
      </w:r>
      <w:r w:rsidR="00271FC6" w:rsidRPr="00C93BE2">
        <w:rPr>
          <w:rFonts w:ascii="Times New Roman" w:hAnsi="Times New Roman" w:cs="Times New Roman"/>
          <w:sz w:val="24"/>
          <w:szCs w:val="24"/>
        </w:rPr>
        <w:t xml:space="preserve">za </w:t>
      </w:r>
      <w:r w:rsidRPr="00C93BE2">
        <w:rPr>
          <w:rFonts w:ascii="Times New Roman" w:hAnsi="Times New Roman" w:cs="Times New Roman"/>
          <w:sz w:val="24"/>
          <w:szCs w:val="24"/>
        </w:rPr>
        <w:t xml:space="preserve">OŠ „Dobriša Cesarić“ Požega u razdoblju 01.01.2025. – 31.12.2025. </w:t>
      </w:r>
      <w:r w:rsidR="00271FC6" w:rsidRPr="00C93BE2">
        <w:rPr>
          <w:rFonts w:ascii="Times New Roman" w:hAnsi="Times New Roman" w:cs="Times New Roman"/>
          <w:sz w:val="24"/>
          <w:szCs w:val="24"/>
        </w:rPr>
        <w:t xml:space="preserve">stanje ukupnih </w:t>
      </w:r>
      <w:r w:rsidR="00740B66" w:rsidRPr="00C93BE2">
        <w:rPr>
          <w:rFonts w:ascii="Times New Roman" w:hAnsi="Times New Roman" w:cs="Times New Roman"/>
          <w:sz w:val="24"/>
          <w:szCs w:val="24"/>
        </w:rPr>
        <w:t xml:space="preserve">nenaplaćenih </w:t>
      </w:r>
      <w:r w:rsidR="00271FC6" w:rsidRPr="00C93BE2">
        <w:rPr>
          <w:rFonts w:ascii="Times New Roman" w:hAnsi="Times New Roman" w:cs="Times New Roman"/>
          <w:sz w:val="24"/>
          <w:szCs w:val="24"/>
        </w:rPr>
        <w:t xml:space="preserve">potraživanja iznosi </w:t>
      </w:r>
      <w:r w:rsidR="00FA2CF7" w:rsidRPr="00C93BE2">
        <w:rPr>
          <w:rFonts w:ascii="Times New Roman" w:hAnsi="Times New Roman" w:cs="Times New Roman"/>
          <w:sz w:val="24"/>
          <w:szCs w:val="24"/>
        </w:rPr>
        <w:t xml:space="preserve">164.086,93 </w:t>
      </w:r>
      <w:proofErr w:type="spellStart"/>
      <w:r w:rsidR="00FA2CF7" w:rsidRPr="00C93B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40B66" w:rsidRPr="00C93BE2">
        <w:rPr>
          <w:rFonts w:ascii="Times New Roman" w:hAnsi="Times New Roman" w:cs="Times New Roman"/>
          <w:sz w:val="24"/>
          <w:szCs w:val="24"/>
        </w:rPr>
        <w:t>. S</w:t>
      </w:r>
      <w:r w:rsidR="00FA2CF7" w:rsidRPr="00C93BE2">
        <w:rPr>
          <w:rFonts w:ascii="Times New Roman" w:hAnsi="Times New Roman" w:cs="Times New Roman"/>
          <w:sz w:val="24"/>
          <w:szCs w:val="24"/>
        </w:rPr>
        <w:t xml:space="preserve">tanje </w:t>
      </w:r>
      <w:r w:rsidR="00740B66" w:rsidRPr="00C93BE2">
        <w:rPr>
          <w:rFonts w:ascii="Times New Roman" w:hAnsi="Times New Roman" w:cs="Times New Roman"/>
          <w:sz w:val="24"/>
          <w:szCs w:val="24"/>
        </w:rPr>
        <w:t xml:space="preserve">ukupnih </w:t>
      </w:r>
      <w:r w:rsidR="00FA2CF7" w:rsidRPr="00C93BE2">
        <w:rPr>
          <w:rFonts w:ascii="Times New Roman" w:hAnsi="Times New Roman" w:cs="Times New Roman"/>
          <w:sz w:val="24"/>
          <w:szCs w:val="24"/>
        </w:rPr>
        <w:t xml:space="preserve">obveza iznosi 200.609,80 </w:t>
      </w:r>
      <w:proofErr w:type="spellStart"/>
      <w:r w:rsidR="00FA2CF7" w:rsidRPr="00C93B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40B66" w:rsidRPr="00C93BE2">
        <w:rPr>
          <w:rFonts w:ascii="Times New Roman" w:hAnsi="Times New Roman" w:cs="Times New Roman"/>
          <w:sz w:val="24"/>
          <w:szCs w:val="24"/>
        </w:rPr>
        <w:t xml:space="preserve">, od čega je 11.129,82 eura dospjelih, a 189.479,98 </w:t>
      </w:r>
      <w:proofErr w:type="spellStart"/>
      <w:r w:rsidR="00740B66" w:rsidRPr="00C93BE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40B66" w:rsidRPr="00C93BE2">
        <w:rPr>
          <w:rFonts w:ascii="Times New Roman" w:hAnsi="Times New Roman" w:cs="Times New Roman"/>
          <w:sz w:val="24"/>
          <w:szCs w:val="24"/>
        </w:rPr>
        <w:t xml:space="preserve"> nedospjelih obveza.</w:t>
      </w:r>
      <w:r w:rsidR="00267BC4" w:rsidRPr="00C93BE2">
        <w:rPr>
          <w:rFonts w:ascii="Times New Roman" w:hAnsi="Times New Roman" w:cs="Times New Roman"/>
          <w:sz w:val="24"/>
          <w:szCs w:val="24"/>
        </w:rPr>
        <w:t xml:space="preserve"> </w:t>
      </w:r>
      <w:r w:rsidR="00C93BE2" w:rsidRPr="00C93BE2">
        <w:rPr>
          <w:rFonts w:ascii="Times New Roman" w:hAnsi="Times New Roman" w:cs="Times New Roman"/>
          <w:sz w:val="24"/>
          <w:szCs w:val="24"/>
        </w:rPr>
        <w:t>OŠ „Dobriša Cesarić“ Požega u razdoblju 01.01.2025. – 31.12.2025. nije imala potencijalnih</w:t>
      </w:r>
      <w:r w:rsidR="00C93BE2" w:rsidRPr="00C93BE2">
        <w:rPr>
          <w:rFonts w:ascii="Times New Roman" w:hAnsi="Times New Roman" w:cs="Times New Roman"/>
        </w:rPr>
        <w:t xml:space="preserve"> obaveza po osnovi sudskih sporova. </w:t>
      </w:r>
    </w:p>
    <w:p w14:paraId="794250E3" w14:textId="58FBE323" w:rsidR="00890DAF" w:rsidRPr="00F6688D" w:rsidRDefault="00F6688D" w:rsidP="001230DF">
      <w:pPr>
        <w:pStyle w:val="Odlomakpopisa"/>
        <w:numPr>
          <w:ilvl w:val="1"/>
          <w:numId w:val="32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688D">
        <w:rPr>
          <w:rFonts w:ascii="Times New Roman" w:hAnsi="Times New Roman" w:cs="Times New Roman"/>
          <w:sz w:val="24"/>
          <w:szCs w:val="24"/>
        </w:rPr>
        <w:t xml:space="preserve">Izvještaj o danim jamstvima i plaćanjima po protestiranim jamstvima </w:t>
      </w:r>
      <w:r w:rsidR="00E04105" w:rsidRPr="00F6688D">
        <w:rPr>
          <w:rFonts w:ascii="Times New Roman" w:hAnsi="Times New Roman" w:cs="Times New Roman"/>
          <w:sz w:val="24"/>
          <w:szCs w:val="24"/>
        </w:rPr>
        <w:t>- O</w:t>
      </w:r>
      <w:r w:rsidR="00890DAF" w:rsidRPr="00F6688D">
        <w:rPr>
          <w:rFonts w:ascii="Times New Roman" w:hAnsi="Times New Roman" w:cs="Times New Roman"/>
          <w:sz w:val="24"/>
          <w:szCs w:val="24"/>
        </w:rPr>
        <w:t>Š „Dobriša Cesarić“ Požega u razdoblju 01.01.202</w:t>
      </w:r>
      <w:r w:rsidR="003C65D0" w:rsidRPr="00F6688D">
        <w:rPr>
          <w:rFonts w:ascii="Times New Roman" w:hAnsi="Times New Roman" w:cs="Times New Roman"/>
          <w:sz w:val="24"/>
          <w:szCs w:val="24"/>
        </w:rPr>
        <w:t>5</w:t>
      </w:r>
      <w:r w:rsidR="00890DAF" w:rsidRPr="00F6688D">
        <w:rPr>
          <w:rFonts w:ascii="Times New Roman" w:hAnsi="Times New Roman" w:cs="Times New Roman"/>
          <w:sz w:val="24"/>
          <w:szCs w:val="24"/>
        </w:rPr>
        <w:t>. – 31.12.202</w:t>
      </w:r>
      <w:r w:rsidR="003C65D0" w:rsidRPr="00F6688D">
        <w:rPr>
          <w:rFonts w:ascii="Times New Roman" w:hAnsi="Times New Roman" w:cs="Times New Roman"/>
          <w:sz w:val="24"/>
          <w:szCs w:val="24"/>
        </w:rPr>
        <w:t>5</w:t>
      </w:r>
      <w:r w:rsidR="00890DAF" w:rsidRPr="00F6688D">
        <w:rPr>
          <w:rFonts w:ascii="Times New Roman" w:hAnsi="Times New Roman" w:cs="Times New Roman"/>
          <w:sz w:val="24"/>
          <w:szCs w:val="24"/>
        </w:rPr>
        <w:t>.</w:t>
      </w:r>
      <w:r w:rsidR="00E04105" w:rsidRPr="00F6688D">
        <w:rPr>
          <w:rFonts w:ascii="Times New Roman" w:hAnsi="Times New Roman" w:cs="Times New Roman"/>
          <w:sz w:val="24"/>
          <w:szCs w:val="24"/>
        </w:rPr>
        <w:t xml:space="preserve"> nije </w:t>
      </w:r>
      <w:r>
        <w:rPr>
          <w:rFonts w:ascii="Times New Roman" w:hAnsi="Times New Roman" w:cs="Times New Roman"/>
          <w:sz w:val="24"/>
          <w:szCs w:val="24"/>
        </w:rPr>
        <w:t>davala jamstva niti je imala plaćanja po protestiranim jamstvima.</w:t>
      </w:r>
    </w:p>
    <w:p w14:paraId="6F8EADC5" w14:textId="77777777" w:rsidR="00F6688D" w:rsidRPr="00F6688D" w:rsidRDefault="00F6688D" w:rsidP="00F6688D">
      <w:pPr>
        <w:tabs>
          <w:tab w:val="left" w:pos="851"/>
        </w:tabs>
        <w:jc w:val="both"/>
        <w:rPr>
          <w:rFonts w:ascii="Times New Roman" w:hAnsi="Times New Roman" w:cs="Times New Roman"/>
          <w:color w:val="0000CC"/>
          <w:sz w:val="24"/>
          <w:szCs w:val="24"/>
        </w:rPr>
      </w:pPr>
    </w:p>
    <w:p w14:paraId="650E6D31" w14:textId="77777777" w:rsidR="004F6514" w:rsidRPr="00E04105" w:rsidRDefault="004F6514" w:rsidP="004F6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FE04B" w14:textId="77777777" w:rsidR="004F6514" w:rsidRPr="00E04105" w:rsidRDefault="004F6514" w:rsidP="004F6514">
      <w:pPr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ab/>
        <w:t>Voditelj računovodstva:</w:t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45CC81E0" w14:textId="77777777" w:rsidR="004F6514" w:rsidRPr="00E04105" w:rsidRDefault="004F6514" w:rsidP="004F65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F461E" w14:textId="77777777" w:rsidR="004F6514" w:rsidRPr="00E04105" w:rsidRDefault="004F6514" w:rsidP="004F65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Soukup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>.</w:t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mr.sc.Lidija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 Pecko</w:t>
      </w:r>
    </w:p>
    <w:p w14:paraId="6651BB45" w14:textId="77777777" w:rsidR="004F6514" w:rsidRPr="0034286D" w:rsidRDefault="004F6514" w:rsidP="004F65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86D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4F6514" w:rsidRPr="0034286D" w:rsidSect="003F4002">
      <w:footerReference w:type="default" r:id="rId7"/>
      <w:pgSz w:w="11906" w:h="16838"/>
      <w:pgMar w:top="1134" w:right="1417" w:bottom="993" w:left="1417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DC83" w14:textId="77777777" w:rsidR="008A653A" w:rsidRDefault="008A653A" w:rsidP="00836E75">
      <w:pPr>
        <w:spacing w:after="0" w:line="240" w:lineRule="auto"/>
      </w:pPr>
      <w:r>
        <w:separator/>
      </w:r>
    </w:p>
  </w:endnote>
  <w:endnote w:type="continuationSeparator" w:id="0">
    <w:p w14:paraId="4EDE5A42" w14:textId="77777777" w:rsidR="008A653A" w:rsidRDefault="008A653A" w:rsidP="0083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258758"/>
      <w:docPartObj>
        <w:docPartGallery w:val="Page Numbers (Bottom of Page)"/>
        <w:docPartUnique/>
      </w:docPartObj>
    </w:sdtPr>
    <w:sdtEndPr/>
    <w:sdtContent>
      <w:p w14:paraId="708E6238" w14:textId="4F4FF723" w:rsidR="006D709E" w:rsidRDefault="006D709E">
        <w:pPr>
          <w:pStyle w:val="Podnoje"/>
          <w:jc w:val="center"/>
        </w:pPr>
        <w:r w:rsidRPr="00836E75">
          <w:rPr>
            <w:rFonts w:ascii="Times New Roman" w:hAnsi="Times New Roman" w:cs="Times New Roman"/>
          </w:rPr>
          <w:fldChar w:fldCharType="begin"/>
        </w:r>
        <w:r w:rsidRPr="00836E75">
          <w:rPr>
            <w:rFonts w:ascii="Times New Roman" w:hAnsi="Times New Roman" w:cs="Times New Roman"/>
          </w:rPr>
          <w:instrText>PAGE   \* MERGEFORMAT</w:instrText>
        </w:r>
        <w:r w:rsidRPr="00836E75">
          <w:rPr>
            <w:rFonts w:ascii="Times New Roman" w:hAnsi="Times New Roman" w:cs="Times New Roman"/>
          </w:rPr>
          <w:fldChar w:fldCharType="separate"/>
        </w:r>
        <w:r w:rsidR="00C93BE2">
          <w:rPr>
            <w:rFonts w:ascii="Times New Roman" w:hAnsi="Times New Roman" w:cs="Times New Roman"/>
            <w:noProof/>
          </w:rPr>
          <w:t>12</w:t>
        </w:r>
        <w:r w:rsidRPr="00836E75">
          <w:rPr>
            <w:rFonts w:ascii="Times New Roman" w:hAnsi="Times New Roman" w:cs="Times New Roman"/>
          </w:rPr>
          <w:fldChar w:fldCharType="end"/>
        </w:r>
      </w:p>
    </w:sdtContent>
  </w:sdt>
  <w:p w14:paraId="215B036B" w14:textId="77777777" w:rsidR="006D709E" w:rsidRDefault="006D70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F51A" w14:textId="77777777" w:rsidR="008A653A" w:rsidRDefault="008A653A" w:rsidP="00836E75">
      <w:pPr>
        <w:spacing w:after="0" w:line="240" w:lineRule="auto"/>
      </w:pPr>
      <w:r>
        <w:separator/>
      </w:r>
    </w:p>
  </w:footnote>
  <w:footnote w:type="continuationSeparator" w:id="0">
    <w:p w14:paraId="32C2C7A0" w14:textId="77777777" w:rsidR="008A653A" w:rsidRDefault="008A653A" w:rsidP="0083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9B1"/>
    <w:multiLevelType w:val="multilevel"/>
    <w:tmpl w:val="AE488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AA089E"/>
    <w:multiLevelType w:val="hybridMultilevel"/>
    <w:tmpl w:val="BC92AB30"/>
    <w:lvl w:ilvl="0" w:tplc="F2A4169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9E7BA5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5E6DC9"/>
    <w:multiLevelType w:val="multilevel"/>
    <w:tmpl w:val="F2CACA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9F766A"/>
    <w:multiLevelType w:val="multilevel"/>
    <w:tmpl w:val="8E5E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D84C34"/>
    <w:multiLevelType w:val="multilevel"/>
    <w:tmpl w:val="6CDA7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E0E99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B73CF6"/>
    <w:multiLevelType w:val="multilevel"/>
    <w:tmpl w:val="B7A6ED34"/>
    <w:numStyleLink w:val="Stil1"/>
  </w:abstractNum>
  <w:abstractNum w:abstractNumId="8" w15:restartNumberingAfterBreak="0">
    <w:nsid w:val="2EC6129F"/>
    <w:multiLevelType w:val="multilevel"/>
    <w:tmpl w:val="B8BA61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9" w15:restartNumberingAfterBreak="0">
    <w:nsid w:val="2FC83EA4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2076FF"/>
    <w:multiLevelType w:val="multilevel"/>
    <w:tmpl w:val="428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5045F0"/>
    <w:multiLevelType w:val="multilevel"/>
    <w:tmpl w:val="2230FDA8"/>
    <w:numStyleLink w:val="Stil2"/>
  </w:abstractNum>
  <w:abstractNum w:abstractNumId="12" w15:restartNumberingAfterBreak="0">
    <w:nsid w:val="3ADC473B"/>
    <w:multiLevelType w:val="multilevel"/>
    <w:tmpl w:val="ECC84A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3B380B59"/>
    <w:multiLevelType w:val="hybridMultilevel"/>
    <w:tmpl w:val="0E8C850E"/>
    <w:lvl w:ilvl="0" w:tplc="F90E54BC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CBB0DC7"/>
    <w:multiLevelType w:val="multilevel"/>
    <w:tmpl w:val="B8F88F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3E3E0919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8518CA"/>
    <w:multiLevelType w:val="hybridMultilevel"/>
    <w:tmpl w:val="4842636E"/>
    <w:lvl w:ilvl="0" w:tplc="61289D4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6864473"/>
    <w:multiLevelType w:val="multilevel"/>
    <w:tmpl w:val="2230FDA8"/>
    <w:styleLink w:val="Sti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B124FF"/>
    <w:multiLevelType w:val="hybridMultilevel"/>
    <w:tmpl w:val="3F843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68F1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A62F94"/>
    <w:multiLevelType w:val="multilevel"/>
    <w:tmpl w:val="0DD646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1" w15:restartNumberingAfterBreak="0">
    <w:nsid w:val="4E2518E4"/>
    <w:multiLevelType w:val="multilevel"/>
    <w:tmpl w:val="B7A6ED34"/>
    <w:styleLink w:val="Stil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0343C0"/>
    <w:multiLevelType w:val="multilevel"/>
    <w:tmpl w:val="DA9887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54637C"/>
    <w:multiLevelType w:val="hybridMultilevel"/>
    <w:tmpl w:val="1BCA9350"/>
    <w:lvl w:ilvl="0" w:tplc="B010C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017E7"/>
    <w:multiLevelType w:val="hybridMultilevel"/>
    <w:tmpl w:val="BA2E05D0"/>
    <w:lvl w:ilvl="0" w:tplc="8064E4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7C4D"/>
    <w:multiLevelType w:val="multilevel"/>
    <w:tmpl w:val="B9044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C326EC"/>
    <w:multiLevelType w:val="multilevel"/>
    <w:tmpl w:val="2230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533C49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D06888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FA6D37"/>
    <w:multiLevelType w:val="multilevel"/>
    <w:tmpl w:val="C0F8A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1D5491E"/>
    <w:multiLevelType w:val="multilevel"/>
    <w:tmpl w:val="CD9EA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0370A9"/>
    <w:multiLevelType w:val="multilevel"/>
    <w:tmpl w:val="88B066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2" w15:restartNumberingAfterBreak="0">
    <w:nsid w:val="7F8F59C5"/>
    <w:multiLevelType w:val="multilevel"/>
    <w:tmpl w:val="3E6CFE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11973729">
    <w:abstractNumId w:val="18"/>
  </w:num>
  <w:num w:numId="2" w16cid:durableId="936251298">
    <w:abstractNumId w:val="23"/>
  </w:num>
  <w:num w:numId="3" w16cid:durableId="610628165">
    <w:abstractNumId w:val="6"/>
  </w:num>
  <w:num w:numId="4" w16cid:durableId="701783489">
    <w:abstractNumId w:val="15"/>
  </w:num>
  <w:num w:numId="5" w16cid:durableId="837312383">
    <w:abstractNumId w:val="16"/>
  </w:num>
  <w:num w:numId="6" w16cid:durableId="806626931">
    <w:abstractNumId w:val="24"/>
  </w:num>
  <w:num w:numId="7" w16cid:durableId="685597780">
    <w:abstractNumId w:val="28"/>
  </w:num>
  <w:num w:numId="8" w16cid:durableId="1797408181">
    <w:abstractNumId w:val="7"/>
  </w:num>
  <w:num w:numId="9" w16cid:durableId="470052622">
    <w:abstractNumId w:val="21"/>
  </w:num>
  <w:num w:numId="10" w16cid:durableId="1152522508">
    <w:abstractNumId w:val="29"/>
  </w:num>
  <w:num w:numId="11" w16cid:durableId="831795398">
    <w:abstractNumId w:val="1"/>
  </w:num>
  <w:num w:numId="12" w16cid:durableId="844439207">
    <w:abstractNumId w:val="13"/>
  </w:num>
  <w:num w:numId="13" w16cid:durableId="1758597998">
    <w:abstractNumId w:val="5"/>
  </w:num>
  <w:num w:numId="14" w16cid:durableId="1232040280">
    <w:abstractNumId w:val="4"/>
  </w:num>
  <w:num w:numId="15" w16cid:durableId="1030226736">
    <w:abstractNumId w:val="10"/>
  </w:num>
  <w:num w:numId="16" w16cid:durableId="1569532050">
    <w:abstractNumId w:val="26"/>
  </w:num>
  <w:num w:numId="17" w16cid:durableId="1227185476">
    <w:abstractNumId w:val="17"/>
  </w:num>
  <w:num w:numId="18" w16cid:durableId="531308459">
    <w:abstractNumId w:val="11"/>
  </w:num>
  <w:num w:numId="19" w16cid:durableId="1466242334">
    <w:abstractNumId w:val="25"/>
  </w:num>
  <w:num w:numId="20" w16cid:durableId="1791169869">
    <w:abstractNumId w:val="30"/>
  </w:num>
  <w:num w:numId="21" w16cid:durableId="1432973015">
    <w:abstractNumId w:val="12"/>
  </w:num>
  <w:num w:numId="22" w16cid:durableId="977491138">
    <w:abstractNumId w:val="32"/>
  </w:num>
  <w:num w:numId="23" w16cid:durableId="1469594308">
    <w:abstractNumId w:val="27"/>
  </w:num>
  <w:num w:numId="24" w16cid:durableId="1057166389">
    <w:abstractNumId w:val="2"/>
  </w:num>
  <w:num w:numId="25" w16cid:durableId="1522741059">
    <w:abstractNumId w:val="19"/>
  </w:num>
  <w:num w:numId="26" w16cid:durableId="554127687">
    <w:abstractNumId w:val="14"/>
  </w:num>
  <w:num w:numId="27" w16cid:durableId="933123121">
    <w:abstractNumId w:val="31"/>
  </w:num>
  <w:num w:numId="28" w16cid:durableId="1954434413">
    <w:abstractNumId w:val="8"/>
  </w:num>
  <w:num w:numId="29" w16cid:durableId="628895696">
    <w:abstractNumId w:val="20"/>
  </w:num>
  <w:num w:numId="30" w16cid:durableId="354229361">
    <w:abstractNumId w:val="22"/>
  </w:num>
  <w:num w:numId="31" w16cid:durableId="1319265713">
    <w:abstractNumId w:val="3"/>
  </w:num>
  <w:num w:numId="32" w16cid:durableId="1268586276">
    <w:abstractNumId w:val="0"/>
  </w:num>
  <w:num w:numId="33" w16cid:durableId="1817451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E9"/>
    <w:rsid w:val="000048C5"/>
    <w:rsid w:val="00027032"/>
    <w:rsid w:val="00057AB6"/>
    <w:rsid w:val="0007427C"/>
    <w:rsid w:val="00076F16"/>
    <w:rsid w:val="0009290C"/>
    <w:rsid w:val="000C3D37"/>
    <w:rsid w:val="000D110B"/>
    <w:rsid w:val="000D38B2"/>
    <w:rsid w:val="000E2605"/>
    <w:rsid w:val="000E4900"/>
    <w:rsid w:val="000F6916"/>
    <w:rsid w:val="001211EE"/>
    <w:rsid w:val="001230DF"/>
    <w:rsid w:val="00124F6C"/>
    <w:rsid w:val="001560C0"/>
    <w:rsid w:val="0016619E"/>
    <w:rsid w:val="00185855"/>
    <w:rsid w:val="0019514C"/>
    <w:rsid w:val="00195E16"/>
    <w:rsid w:val="001B65FB"/>
    <w:rsid w:val="001C7EB6"/>
    <w:rsid w:val="001D2E84"/>
    <w:rsid w:val="002027E1"/>
    <w:rsid w:val="00206EDF"/>
    <w:rsid w:val="00216B34"/>
    <w:rsid w:val="00224BC7"/>
    <w:rsid w:val="002601DE"/>
    <w:rsid w:val="0026452F"/>
    <w:rsid w:val="00267BC4"/>
    <w:rsid w:val="00271FC6"/>
    <w:rsid w:val="00291EC0"/>
    <w:rsid w:val="002B6BC0"/>
    <w:rsid w:val="002C70E8"/>
    <w:rsid w:val="002D6304"/>
    <w:rsid w:val="003261F5"/>
    <w:rsid w:val="00334F58"/>
    <w:rsid w:val="00336477"/>
    <w:rsid w:val="00336BB7"/>
    <w:rsid w:val="0034286D"/>
    <w:rsid w:val="00347196"/>
    <w:rsid w:val="0035719B"/>
    <w:rsid w:val="00367D2D"/>
    <w:rsid w:val="00375079"/>
    <w:rsid w:val="00382138"/>
    <w:rsid w:val="003823E0"/>
    <w:rsid w:val="00390E21"/>
    <w:rsid w:val="003A15BF"/>
    <w:rsid w:val="003A15C2"/>
    <w:rsid w:val="003B6490"/>
    <w:rsid w:val="003C65D0"/>
    <w:rsid w:val="003D47D7"/>
    <w:rsid w:val="003F4002"/>
    <w:rsid w:val="00427025"/>
    <w:rsid w:val="00463788"/>
    <w:rsid w:val="0047153D"/>
    <w:rsid w:val="0048356D"/>
    <w:rsid w:val="00487D0E"/>
    <w:rsid w:val="00487ED0"/>
    <w:rsid w:val="004A31E3"/>
    <w:rsid w:val="004B3A47"/>
    <w:rsid w:val="004C246F"/>
    <w:rsid w:val="004E5185"/>
    <w:rsid w:val="004F205D"/>
    <w:rsid w:val="004F6514"/>
    <w:rsid w:val="004F6CFC"/>
    <w:rsid w:val="00565D7E"/>
    <w:rsid w:val="00566943"/>
    <w:rsid w:val="0057439B"/>
    <w:rsid w:val="00575676"/>
    <w:rsid w:val="00582C82"/>
    <w:rsid w:val="00591E7E"/>
    <w:rsid w:val="0059625C"/>
    <w:rsid w:val="005A1D14"/>
    <w:rsid w:val="005A326D"/>
    <w:rsid w:val="005D08A7"/>
    <w:rsid w:val="00617A70"/>
    <w:rsid w:val="006259D7"/>
    <w:rsid w:val="00650629"/>
    <w:rsid w:val="00653C18"/>
    <w:rsid w:val="006547E9"/>
    <w:rsid w:val="00657548"/>
    <w:rsid w:val="00666CEF"/>
    <w:rsid w:val="00674B3D"/>
    <w:rsid w:val="0068088A"/>
    <w:rsid w:val="006810F1"/>
    <w:rsid w:val="006B1621"/>
    <w:rsid w:val="006D4060"/>
    <w:rsid w:val="006D5659"/>
    <w:rsid w:val="006D709E"/>
    <w:rsid w:val="006E07AF"/>
    <w:rsid w:val="00722C04"/>
    <w:rsid w:val="00723FB2"/>
    <w:rsid w:val="0072556C"/>
    <w:rsid w:val="007375B4"/>
    <w:rsid w:val="00740B66"/>
    <w:rsid w:val="00757BED"/>
    <w:rsid w:val="00761C24"/>
    <w:rsid w:val="00791C56"/>
    <w:rsid w:val="0079511C"/>
    <w:rsid w:val="007955CE"/>
    <w:rsid w:val="007A189C"/>
    <w:rsid w:val="007A5BF2"/>
    <w:rsid w:val="007B395A"/>
    <w:rsid w:val="007C54C0"/>
    <w:rsid w:val="007C720D"/>
    <w:rsid w:val="007D1E80"/>
    <w:rsid w:val="007D31E6"/>
    <w:rsid w:val="007E7303"/>
    <w:rsid w:val="007F1536"/>
    <w:rsid w:val="007F68E6"/>
    <w:rsid w:val="00805273"/>
    <w:rsid w:val="00810E73"/>
    <w:rsid w:val="00821109"/>
    <w:rsid w:val="008305AE"/>
    <w:rsid w:val="00831810"/>
    <w:rsid w:val="00836E75"/>
    <w:rsid w:val="008444DB"/>
    <w:rsid w:val="00844895"/>
    <w:rsid w:val="00847330"/>
    <w:rsid w:val="00854572"/>
    <w:rsid w:val="00864F1E"/>
    <w:rsid w:val="00873BC1"/>
    <w:rsid w:val="008834E0"/>
    <w:rsid w:val="00890DAF"/>
    <w:rsid w:val="00891A5D"/>
    <w:rsid w:val="008A653A"/>
    <w:rsid w:val="008A750D"/>
    <w:rsid w:val="008B045B"/>
    <w:rsid w:val="009211AF"/>
    <w:rsid w:val="00927E10"/>
    <w:rsid w:val="00932E0E"/>
    <w:rsid w:val="009372F2"/>
    <w:rsid w:val="00937C46"/>
    <w:rsid w:val="00945475"/>
    <w:rsid w:val="009456DE"/>
    <w:rsid w:val="00956E35"/>
    <w:rsid w:val="009620EF"/>
    <w:rsid w:val="009711D8"/>
    <w:rsid w:val="009728E8"/>
    <w:rsid w:val="00973871"/>
    <w:rsid w:val="00974AF6"/>
    <w:rsid w:val="00976303"/>
    <w:rsid w:val="009A2C4C"/>
    <w:rsid w:val="009B19A2"/>
    <w:rsid w:val="009D740C"/>
    <w:rsid w:val="009E33EF"/>
    <w:rsid w:val="009E6903"/>
    <w:rsid w:val="00A023E8"/>
    <w:rsid w:val="00A07EC6"/>
    <w:rsid w:val="00A20AD3"/>
    <w:rsid w:val="00A33B3B"/>
    <w:rsid w:val="00A402C8"/>
    <w:rsid w:val="00A4036F"/>
    <w:rsid w:val="00A40F26"/>
    <w:rsid w:val="00A41CEE"/>
    <w:rsid w:val="00A65C0E"/>
    <w:rsid w:val="00AB1433"/>
    <w:rsid w:val="00AB338B"/>
    <w:rsid w:val="00AB647C"/>
    <w:rsid w:val="00AC634B"/>
    <w:rsid w:val="00AC7704"/>
    <w:rsid w:val="00AE4E80"/>
    <w:rsid w:val="00AE4FD6"/>
    <w:rsid w:val="00B05E5B"/>
    <w:rsid w:val="00B12DF8"/>
    <w:rsid w:val="00B13512"/>
    <w:rsid w:val="00B41086"/>
    <w:rsid w:val="00B877D6"/>
    <w:rsid w:val="00B90190"/>
    <w:rsid w:val="00BA0F09"/>
    <w:rsid w:val="00BA332C"/>
    <w:rsid w:val="00BA7E9F"/>
    <w:rsid w:val="00BB087E"/>
    <w:rsid w:val="00BB341B"/>
    <w:rsid w:val="00BE0E5D"/>
    <w:rsid w:val="00BF2E42"/>
    <w:rsid w:val="00C341CE"/>
    <w:rsid w:val="00C4003B"/>
    <w:rsid w:val="00C46DC2"/>
    <w:rsid w:val="00C53C7E"/>
    <w:rsid w:val="00C601D3"/>
    <w:rsid w:val="00C6649C"/>
    <w:rsid w:val="00C836DA"/>
    <w:rsid w:val="00C86CFF"/>
    <w:rsid w:val="00C87420"/>
    <w:rsid w:val="00C93BE2"/>
    <w:rsid w:val="00CA0EB2"/>
    <w:rsid w:val="00CB439B"/>
    <w:rsid w:val="00CB5334"/>
    <w:rsid w:val="00CD22D2"/>
    <w:rsid w:val="00CD7310"/>
    <w:rsid w:val="00CE1478"/>
    <w:rsid w:val="00CF590B"/>
    <w:rsid w:val="00D05497"/>
    <w:rsid w:val="00D0718B"/>
    <w:rsid w:val="00D15CDA"/>
    <w:rsid w:val="00D26F70"/>
    <w:rsid w:val="00D347A8"/>
    <w:rsid w:val="00D34962"/>
    <w:rsid w:val="00D453D9"/>
    <w:rsid w:val="00D47627"/>
    <w:rsid w:val="00D52539"/>
    <w:rsid w:val="00D70EAF"/>
    <w:rsid w:val="00D750F0"/>
    <w:rsid w:val="00D761B5"/>
    <w:rsid w:val="00D80434"/>
    <w:rsid w:val="00D95688"/>
    <w:rsid w:val="00DA16D7"/>
    <w:rsid w:val="00DC1EC1"/>
    <w:rsid w:val="00DC61CB"/>
    <w:rsid w:val="00DD7198"/>
    <w:rsid w:val="00DD790E"/>
    <w:rsid w:val="00E005AD"/>
    <w:rsid w:val="00E04105"/>
    <w:rsid w:val="00E0477E"/>
    <w:rsid w:val="00E07468"/>
    <w:rsid w:val="00E12BE8"/>
    <w:rsid w:val="00E21369"/>
    <w:rsid w:val="00E3555E"/>
    <w:rsid w:val="00E36D9D"/>
    <w:rsid w:val="00E42521"/>
    <w:rsid w:val="00E70AC4"/>
    <w:rsid w:val="00EA71B1"/>
    <w:rsid w:val="00EB3AE8"/>
    <w:rsid w:val="00EB404D"/>
    <w:rsid w:val="00EB6027"/>
    <w:rsid w:val="00ED309E"/>
    <w:rsid w:val="00ED6FB4"/>
    <w:rsid w:val="00EF0C9C"/>
    <w:rsid w:val="00EF38D4"/>
    <w:rsid w:val="00EF6C0B"/>
    <w:rsid w:val="00F07261"/>
    <w:rsid w:val="00F1151A"/>
    <w:rsid w:val="00F16AB7"/>
    <w:rsid w:val="00F34A28"/>
    <w:rsid w:val="00F56F9D"/>
    <w:rsid w:val="00F571AA"/>
    <w:rsid w:val="00F60B31"/>
    <w:rsid w:val="00F64D91"/>
    <w:rsid w:val="00F6688D"/>
    <w:rsid w:val="00F73F28"/>
    <w:rsid w:val="00F90B7D"/>
    <w:rsid w:val="00F95050"/>
    <w:rsid w:val="00FA2CF7"/>
    <w:rsid w:val="00FA6B01"/>
    <w:rsid w:val="00FB22E9"/>
    <w:rsid w:val="00FC7011"/>
    <w:rsid w:val="00FC76E3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F21FA"/>
  <w15:chartTrackingRefBased/>
  <w15:docId w15:val="{2FAD422F-8047-4B5A-8B57-F4A9572B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26D"/>
    <w:pPr>
      <w:ind w:left="720"/>
      <w:contextualSpacing/>
    </w:pPr>
  </w:style>
  <w:style w:type="table" w:styleId="Reetkatablice">
    <w:name w:val="Table Grid"/>
    <w:basedOn w:val="Obinatablica"/>
    <w:uiPriority w:val="39"/>
    <w:rsid w:val="00A6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A65C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E7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3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6E75"/>
  </w:style>
  <w:style w:type="paragraph" w:styleId="Podnoje">
    <w:name w:val="footer"/>
    <w:basedOn w:val="Normal"/>
    <w:link w:val="PodnojeChar"/>
    <w:uiPriority w:val="99"/>
    <w:unhideWhenUsed/>
    <w:rsid w:val="0083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6E75"/>
  </w:style>
  <w:style w:type="numbering" w:customStyle="1" w:styleId="Stil1">
    <w:name w:val="Stil1"/>
    <w:uiPriority w:val="99"/>
    <w:rsid w:val="00761C24"/>
    <w:pPr>
      <w:numPr>
        <w:numId w:val="9"/>
      </w:numPr>
    </w:pPr>
  </w:style>
  <w:style w:type="numbering" w:customStyle="1" w:styleId="Stil2">
    <w:name w:val="Stil2"/>
    <w:uiPriority w:val="99"/>
    <w:rsid w:val="0065754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4711</Words>
  <Characters>26853</Characters>
  <Application>Microsoft Office Word</Application>
  <DocSecurity>4</DocSecurity>
  <Lines>223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Lidija</cp:lastModifiedBy>
  <cp:revision>2</cp:revision>
  <cp:lastPrinted>2023-04-24T11:56:00Z</cp:lastPrinted>
  <dcterms:created xsi:type="dcterms:W3CDTF">2026-03-31T08:29:00Z</dcterms:created>
  <dcterms:modified xsi:type="dcterms:W3CDTF">2026-03-31T08:29:00Z</dcterms:modified>
</cp:coreProperties>
</file>