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A1C" w:rsidRPr="005E4D1A" w:rsidRDefault="003C4A1C" w:rsidP="003C4A1C">
      <w:pPr>
        <w:jc w:val="both"/>
        <w:rPr>
          <w:rFonts w:asciiTheme="minorHAnsi" w:hAnsiTheme="minorHAnsi"/>
          <w:sz w:val="22"/>
          <w:szCs w:val="22"/>
        </w:rPr>
      </w:pPr>
      <w:r w:rsidRPr="005E4D1A">
        <w:rPr>
          <w:rFonts w:asciiTheme="minorHAnsi" w:hAnsiTheme="minorHAnsi"/>
          <w:sz w:val="22"/>
          <w:szCs w:val="22"/>
        </w:rPr>
        <w:t xml:space="preserve">OSNOVNA ŠKOLA“DOBRIŠA CESARIĆ“ </w:t>
      </w:r>
    </w:p>
    <w:p w:rsidR="003C4A1C" w:rsidRPr="005E4D1A" w:rsidRDefault="003C4A1C" w:rsidP="003C4A1C">
      <w:pPr>
        <w:jc w:val="both"/>
        <w:rPr>
          <w:rFonts w:asciiTheme="minorHAnsi" w:hAnsiTheme="minorHAnsi"/>
          <w:sz w:val="22"/>
          <w:szCs w:val="22"/>
        </w:rPr>
      </w:pPr>
      <w:r w:rsidRPr="005E4D1A">
        <w:rPr>
          <w:rFonts w:asciiTheme="minorHAnsi" w:hAnsiTheme="minorHAnsi"/>
          <w:sz w:val="22"/>
          <w:szCs w:val="22"/>
        </w:rPr>
        <w:t xml:space="preserve">P O Ž E G A </w:t>
      </w:r>
    </w:p>
    <w:p w:rsidR="003C4A1C" w:rsidRPr="005E4D1A" w:rsidRDefault="003C4A1C" w:rsidP="003C4A1C">
      <w:pPr>
        <w:jc w:val="both"/>
        <w:rPr>
          <w:rFonts w:asciiTheme="minorHAnsi" w:hAnsiTheme="minorHAnsi"/>
          <w:sz w:val="22"/>
          <w:szCs w:val="22"/>
        </w:rPr>
      </w:pPr>
      <w:r w:rsidRPr="005E4D1A">
        <w:rPr>
          <w:rFonts w:asciiTheme="minorHAnsi" w:hAnsiTheme="minorHAnsi"/>
          <w:sz w:val="22"/>
          <w:szCs w:val="22"/>
        </w:rPr>
        <w:t>KLASA: 112-02/2</w:t>
      </w:r>
      <w:r>
        <w:rPr>
          <w:rFonts w:asciiTheme="minorHAnsi" w:hAnsiTheme="minorHAnsi"/>
          <w:sz w:val="22"/>
          <w:szCs w:val="22"/>
        </w:rPr>
        <w:t>5</w:t>
      </w:r>
      <w:r w:rsidRPr="005E4D1A">
        <w:rPr>
          <w:rFonts w:asciiTheme="minorHAnsi" w:hAnsiTheme="minorHAnsi"/>
          <w:sz w:val="22"/>
          <w:szCs w:val="22"/>
        </w:rPr>
        <w:t>-01/03</w:t>
      </w:r>
    </w:p>
    <w:p w:rsidR="003C4A1C" w:rsidRPr="005E4D1A" w:rsidRDefault="003C4A1C" w:rsidP="003C4A1C">
      <w:pPr>
        <w:jc w:val="both"/>
        <w:rPr>
          <w:rFonts w:asciiTheme="minorHAnsi" w:hAnsiTheme="minorHAnsi"/>
          <w:sz w:val="22"/>
          <w:szCs w:val="22"/>
        </w:rPr>
      </w:pPr>
      <w:r w:rsidRPr="005E4D1A">
        <w:rPr>
          <w:rFonts w:asciiTheme="minorHAnsi" w:hAnsiTheme="minorHAnsi"/>
          <w:sz w:val="22"/>
          <w:szCs w:val="22"/>
        </w:rPr>
        <w:t>URBROJ: 2177-1 -23-01-2</w:t>
      </w:r>
      <w:r>
        <w:rPr>
          <w:rFonts w:asciiTheme="minorHAnsi" w:hAnsiTheme="minorHAnsi"/>
          <w:sz w:val="22"/>
          <w:szCs w:val="22"/>
        </w:rPr>
        <w:t>5</w:t>
      </w:r>
      <w:r w:rsidRPr="005E4D1A">
        <w:rPr>
          <w:rFonts w:asciiTheme="minorHAnsi" w:hAnsiTheme="minorHAnsi"/>
          <w:sz w:val="22"/>
          <w:szCs w:val="22"/>
        </w:rPr>
        <w:t>-06</w:t>
      </w:r>
    </w:p>
    <w:p w:rsidR="003C4A1C" w:rsidRPr="005E4D1A" w:rsidRDefault="003C4A1C" w:rsidP="003C4A1C">
      <w:pPr>
        <w:jc w:val="both"/>
        <w:rPr>
          <w:rFonts w:asciiTheme="minorHAnsi" w:hAnsiTheme="minorHAnsi"/>
          <w:sz w:val="22"/>
          <w:szCs w:val="22"/>
        </w:rPr>
      </w:pPr>
      <w:r w:rsidRPr="005E4D1A">
        <w:rPr>
          <w:rFonts w:asciiTheme="minorHAnsi" w:hAnsiTheme="minorHAnsi"/>
          <w:sz w:val="22"/>
          <w:szCs w:val="22"/>
        </w:rPr>
        <w:t xml:space="preserve">Požega, </w:t>
      </w:r>
      <w:r>
        <w:rPr>
          <w:rFonts w:asciiTheme="minorHAnsi" w:hAnsiTheme="minorHAnsi"/>
          <w:sz w:val="22"/>
          <w:szCs w:val="22"/>
        </w:rPr>
        <w:t>03.</w:t>
      </w:r>
      <w:r w:rsidRPr="005E4D1A">
        <w:rPr>
          <w:rFonts w:asciiTheme="minorHAnsi" w:hAnsiTheme="minorHAnsi"/>
          <w:sz w:val="22"/>
          <w:szCs w:val="22"/>
        </w:rPr>
        <w:t xml:space="preserve"> </w:t>
      </w:r>
      <w:r>
        <w:rPr>
          <w:rFonts w:asciiTheme="minorHAnsi" w:hAnsiTheme="minorHAnsi"/>
          <w:sz w:val="22"/>
          <w:szCs w:val="22"/>
        </w:rPr>
        <w:t xml:space="preserve">travnja </w:t>
      </w:r>
      <w:r w:rsidRPr="005E4D1A">
        <w:rPr>
          <w:rFonts w:asciiTheme="minorHAnsi" w:hAnsiTheme="minorHAnsi"/>
          <w:sz w:val="22"/>
          <w:szCs w:val="22"/>
        </w:rPr>
        <w:t xml:space="preserve"> 2023.    </w:t>
      </w:r>
    </w:p>
    <w:p w:rsidR="003C4A1C" w:rsidRPr="005E4D1A" w:rsidRDefault="003C4A1C" w:rsidP="003C4A1C">
      <w:pPr>
        <w:jc w:val="both"/>
        <w:rPr>
          <w:rFonts w:asciiTheme="minorHAnsi" w:hAnsiTheme="minorHAnsi"/>
          <w:sz w:val="22"/>
          <w:szCs w:val="22"/>
        </w:rPr>
      </w:pPr>
      <w:r w:rsidRPr="005E4D1A">
        <w:rPr>
          <w:rFonts w:asciiTheme="minorHAnsi" w:hAnsiTheme="minorHAnsi"/>
          <w:sz w:val="22"/>
          <w:szCs w:val="22"/>
        </w:rPr>
        <w:t xml:space="preserve">                       </w:t>
      </w:r>
      <w:r w:rsidRPr="005E4D1A">
        <w:rPr>
          <w:rFonts w:asciiTheme="minorHAnsi" w:hAnsiTheme="minorHAnsi"/>
          <w:b/>
          <w:sz w:val="22"/>
          <w:szCs w:val="22"/>
        </w:rPr>
        <w:t xml:space="preserve">    </w:t>
      </w:r>
      <w:r w:rsidRPr="005E4D1A">
        <w:rPr>
          <w:rFonts w:asciiTheme="minorHAnsi" w:hAnsiTheme="minorHAnsi"/>
          <w:sz w:val="22"/>
          <w:szCs w:val="22"/>
        </w:rPr>
        <w:t xml:space="preserve">          Na temelju članka 12.Pravilnika o  postupku zapošljavanja te procjeni i vrednovanju kandidata za zapošljavanje  u Osnovnoj školi „</w:t>
      </w:r>
      <w:proofErr w:type="spellStart"/>
      <w:r w:rsidRPr="005E4D1A">
        <w:rPr>
          <w:rFonts w:asciiTheme="minorHAnsi" w:hAnsiTheme="minorHAnsi"/>
          <w:sz w:val="22"/>
          <w:szCs w:val="22"/>
        </w:rPr>
        <w:t>Dobriša</w:t>
      </w:r>
      <w:proofErr w:type="spellEnd"/>
      <w:r w:rsidRPr="005E4D1A">
        <w:rPr>
          <w:rFonts w:asciiTheme="minorHAnsi" w:hAnsiTheme="minorHAnsi"/>
          <w:sz w:val="22"/>
          <w:szCs w:val="22"/>
        </w:rPr>
        <w:t xml:space="preserve"> Cesarić“ Požega, a vezano uz raspisani natječaj  (KLASA: 112-02/2</w:t>
      </w:r>
      <w:r>
        <w:rPr>
          <w:rFonts w:asciiTheme="minorHAnsi" w:hAnsiTheme="minorHAnsi"/>
          <w:sz w:val="22"/>
          <w:szCs w:val="22"/>
        </w:rPr>
        <w:t>5</w:t>
      </w:r>
      <w:r w:rsidRPr="005E4D1A">
        <w:rPr>
          <w:rFonts w:asciiTheme="minorHAnsi" w:hAnsiTheme="minorHAnsi"/>
          <w:sz w:val="22"/>
          <w:szCs w:val="22"/>
        </w:rPr>
        <w:t>-01/0</w:t>
      </w:r>
      <w:r>
        <w:rPr>
          <w:rFonts w:asciiTheme="minorHAnsi" w:hAnsiTheme="minorHAnsi"/>
          <w:sz w:val="22"/>
          <w:szCs w:val="22"/>
        </w:rPr>
        <w:t>3</w:t>
      </w:r>
      <w:r w:rsidRPr="005E4D1A">
        <w:rPr>
          <w:rFonts w:asciiTheme="minorHAnsi" w:hAnsiTheme="minorHAnsi"/>
          <w:sz w:val="22"/>
          <w:szCs w:val="22"/>
        </w:rPr>
        <w:t>, URBROJ: 2177-1-23-01-2</w:t>
      </w:r>
      <w:r>
        <w:rPr>
          <w:rFonts w:asciiTheme="minorHAnsi" w:hAnsiTheme="minorHAnsi"/>
          <w:sz w:val="22"/>
          <w:szCs w:val="22"/>
        </w:rPr>
        <w:t>5</w:t>
      </w:r>
      <w:r w:rsidRPr="005E4D1A">
        <w:rPr>
          <w:rFonts w:asciiTheme="minorHAnsi" w:hAnsiTheme="minorHAnsi"/>
          <w:sz w:val="22"/>
          <w:szCs w:val="22"/>
        </w:rPr>
        <w:t>-02, od 2</w:t>
      </w:r>
      <w:r>
        <w:rPr>
          <w:rFonts w:asciiTheme="minorHAnsi" w:hAnsiTheme="minorHAnsi"/>
          <w:sz w:val="22"/>
          <w:szCs w:val="22"/>
        </w:rPr>
        <w:t xml:space="preserve">0. ožujka 2025. </w:t>
      </w:r>
      <w:r w:rsidRPr="005E4D1A">
        <w:rPr>
          <w:rFonts w:asciiTheme="minorHAnsi" w:hAnsiTheme="minorHAnsi"/>
          <w:sz w:val="22"/>
          <w:szCs w:val="22"/>
        </w:rPr>
        <w:t xml:space="preserve"> godine),  za zasnivanje radnog odnosa na radnom mjestu učitelja TZK-a na nepuno određeno radno vrijeme, Povjerenstvo za procjenu i vrednovanje kandidata  za zapošljavanje, objavljuje</w:t>
      </w:r>
    </w:p>
    <w:p w:rsidR="003C4A1C" w:rsidRPr="005E4D1A" w:rsidRDefault="003C4A1C" w:rsidP="003C4A1C">
      <w:pPr>
        <w:jc w:val="both"/>
        <w:rPr>
          <w:rFonts w:asciiTheme="minorHAnsi" w:hAnsiTheme="minorHAnsi"/>
          <w:sz w:val="22"/>
          <w:szCs w:val="22"/>
        </w:rPr>
      </w:pPr>
    </w:p>
    <w:p w:rsidR="003C4A1C" w:rsidRPr="005E4D1A" w:rsidRDefault="003C4A1C" w:rsidP="003C4A1C">
      <w:pPr>
        <w:jc w:val="center"/>
        <w:rPr>
          <w:rFonts w:asciiTheme="minorHAnsi" w:hAnsiTheme="minorHAnsi"/>
          <w:b/>
          <w:sz w:val="22"/>
          <w:szCs w:val="22"/>
        </w:rPr>
      </w:pPr>
      <w:r w:rsidRPr="005E4D1A">
        <w:rPr>
          <w:rFonts w:asciiTheme="minorHAnsi" w:hAnsiTheme="minorHAnsi"/>
          <w:b/>
          <w:sz w:val="22"/>
          <w:szCs w:val="22"/>
        </w:rPr>
        <w:t>SARŽAJ I  NAČIN VREDNOVANJA, PRAVNI  I DRUGI  IZVORI</w:t>
      </w:r>
    </w:p>
    <w:p w:rsidR="003C4A1C" w:rsidRDefault="003C4A1C" w:rsidP="003C4A1C">
      <w:pPr>
        <w:jc w:val="center"/>
        <w:rPr>
          <w:rFonts w:asciiTheme="minorHAnsi" w:hAnsiTheme="minorHAnsi"/>
          <w:b/>
          <w:sz w:val="22"/>
          <w:szCs w:val="22"/>
        </w:rPr>
      </w:pPr>
      <w:r w:rsidRPr="005E4D1A">
        <w:rPr>
          <w:rFonts w:asciiTheme="minorHAnsi" w:hAnsiTheme="minorHAnsi"/>
          <w:b/>
          <w:sz w:val="22"/>
          <w:szCs w:val="22"/>
        </w:rPr>
        <w:t>ZA PRIPREMANJE  KANDIDATA ZA VREDNOVANJE</w:t>
      </w:r>
    </w:p>
    <w:p w:rsidR="003C4A1C" w:rsidRPr="005E4D1A" w:rsidRDefault="003C4A1C" w:rsidP="003C4A1C">
      <w:pPr>
        <w:jc w:val="center"/>
        <w:rPr>
          <w:rFonts w:asciiTheme="minorHAnsi" w:hAnsiTheme="minorHAnsi"/>
          <w:b/>
          <w:sz w:val="22"/>
          <w:szCs w:val="22"/>
        </w:rPr>
      </w:pPr>
    </w:p>
    <w:p w:rsidR="003C4A1C" w:rsidRPr="005E4D1A" w:rsidRDefault="003C4A1C" w:rsidP="003C4A1C">
      <w:pPr>
        <w:jc w:val="both"/>
        <w:rPr>
          <w:rFonts w:asciiTheme="minorHAnsi" w:hAnsiTheme="minorHAnsi"/>
          <w:sz w:val="22"/>
          <w:szCs w:val="22"/>
        </w:rPr>
      </w:pPr>
      <w:r w:rsidRPr="005E4D1A">
        <w:rPr>
          <w:rFonts w:asciiTheme="minorHAnsi" w:hAnsiTheme="minorHAnsi"/>
          <w:sz w:val="22"/>
          <w:szCs w:val="22"/>
        </w:rPr>
        <w:t>Sukladno odredbama Pravilnika o  postupku zapošljavanja te procjeni i vrednovanju kandidata za zapošljavanje  u Osnovnoj školi „</w:t>
      </w:r>
      <w:proofErr w:type="spellStart"/>
      <w:r w:rsidRPr="005E4D1A">
        <w:rPr>
          <w:rFonts w:asciiTheme="minorHAnsi" w:hAnsiTheme="minorHAnsi"/>
          <w:sz w:val="22"/>
          <w:szCs w:val="22"/>
        </w:rPr>
        <w:t>Dobriša</w:t>
      </w:r>
      <w:proofErr w:type="spellEnd"/>
      <w:r w:rsidRPr="005E4D1A">
        <w:rPr>
          <w:rFonts w:asciiTheme="minorHAnsi" w:hAnsiTheme="minorHAnsi"/>
          <w:sz w:val="22"/>
          <w:szCs w:val="22"/>
        </w:rPr>
        <w:t xml:space="preserve"> Cesarić“ Požega, obavit će se procjena odnosno testiranje i vrednovanje  kandidata. </w:t>
      </w:r>
    </w:p>
    <w:p w:rsidR="003C4A1C" w:rsidRPr="005E4D1A" w:rsidRDefault="003C4A1C" w:rsidP="003C4A1C">
      <w:pPr>
        <w:jc w:val="both"/>
        <w:rPr>
          <w:rFonts w:asciiTheme="minorHAnsi" w:hAnsiTheme="minorHAnsi"/>
          <w:b/>
          <w:sz w:val="22"/>
          <w:szCs w:val="22"/>
        </w:rPr>
      </w:pPr>
      <w:r w:rsidRPr="005E4D1A">
        <w:rPr>
          <w:rFonts w:asciiTheme="minorHAnsi" w:hAnsiTheme="minorHAnsi"/>
          <w:b/>
          <w:sz w:val="22"/>
          <w:szCs w:val="22"/>
        </w:rPr>
        <w:t xml:space="preserve">Za kandidate pod rednim brojem </w:t>
      </w:r>
      <w:r>
        <w:rPr>
          <w:rFonts w:asciiTheme="minorHAnsi" w:hAnsiTheme="minorHAnsi"/>
          <w:b/>
          <w:sz w:val="22"/>
          <w:szCs w:val="22"/>
        </w:rPr>
        <w:t>1</w:t>
      </w:r>
      <w:r w:rsidRPr="005E4D1A">
        <w:rPr>
          <w:rFonts w:asciiTheme="minorHAnsi" w:hAnsiTheme="minorHAnsi"/>
          <w:b/>
          <w:sz w:val="22"/>
          <w:szCs w:val="22"/>
        </w:rPr>
        <w:t>.  natječaja  (učitelj  TZK-a   na  nepuno</w:t>
      </w:r>
      <w:r w:rsidR="008350D6">
        <w:rPr>
          <w:rFonts w:asciiTheme="minorHAnsi" w:hAnsiTheme="minorHAnsi"/>
          <w:b/>
          <w:sz w:val="22"/>
          <w:szCs w:val="22"/>
        </w:rPr>
        <w:t xml:space="preserve"> ne</w:t>
      </w:r>
      <w:r w:rsidRPr="005E4D1A">
        <w:rPr>
          <w:rFonts w:asciiTheme="minorHAnsi" w:hAnsiTheme="minorHAnsi"/>
          <w:b/>
          <w:sz w:val="22"/>
          <w:szCs w:val="22"/>
        </w:rPr>
        <w:t>određeno radno vrijeme</w:t>
      </w:r>
      <w:r>
        <w:rPr>
          <w:rFonts w:asciiTheme="minorHAnsi" w:hAnsiTheme="minorHAnsi"/>
          <w:b/>
          <w:sz w:val="22"/>
          <w:szCs w:val="22"/>
        </w:rPr>
        <w:t>)</w:t>
      </w:r>
      <w:r w:rsidRPr="005E4D1A">
        <w:rPr>
          <w:rFonts w:asciiTheme="minorHAnsi" w:hAnsiTheme="minorHAnsi"/>
          <w:b/>
          <w:sz w:val="22"/>
          <w:szCs w:val="22"/>
        </w:rPr>
        <w:t xml:space="preserve"> procjena  se  sastoji  od  pisane provjere kandidata  (testiranja)  .</w:t>
      </w:r>
    </w:p>
    <w:p w:rsidR="003C4A1C" w:rsidRPr="005E4D1A" w:rsidRDefault="003C4A1C" w:rsidP="003C4A1C">
      <w:pPr>
        <w:jc w:val="both"/>
        <w:rPr>
          <w:rFonts w:asciiTheme="minorHAnsi" w:hAnsiTheme="minorHAnsi"/>
          <w:sz w:val="22"/>
          <w:szCs w:val="22"/>
        </w:rPr>
      </w:pPr>
      <w:r w:rsidRPr="005E4D1A">
        <w:rPr>
          <w:rFonts w:asciiTheme="minorHAnsi" w:hAnsiTheme="minorHAnsi"/>
          <w:sz w:val="22"/>
          <w:szCs w:val="22"/>
        </w:rPr>
        <w:t xml:space="preserve">Kandidati su obvezni pristupiti procjeni odnosno testiranju . </w:t>
      </w:r>
    </w:p>
    <w:p w:rsidR="003C4A1C" w:rsidRPr="005E4D1A" w:rsidRDefault="003C4A1C" w:rsidP="003C4A1C">
      <w:pPr>
        <w:jc w:val="both"/>
        <w:rPr>
          <w:rFonts w:asciiTheme="minorHAnsi" w:hAnsiTheme="minorHAnsi"/>
          <w:sz w:val="22"/>
          <w:szCs w:val="22"/>
        </w:rPr>
      </w:pPr>
      <w:r w:rsidRPr="005E4D1A">
        <w:rPr>
          <w:rFonts w:asciiTheme="minorHAnsi" w:hAnsiTheme="minorHAnsi"/>
          <w:sz w:val="22"/>
          <w:szCs w:val="22"/>
        </w:rPr>
        <w:t>Ako kandidat ne pristupi testiranju, smatra se da je povukao prijavu na natječaj.</w:t>
      </w:r>
    </w:p>
    <w:p w:rsidR="003C4A1C" w:rsidRPr="005E4D1A" w:rsidRDefault="003C4A1C" w:rsidP="003C4A1C">
      <w:pPr>
        <w:jc w:val="both"/>
        <w:rPr>
          <w:rFonts w:asciiTheme="minorHAnsi" w:hAnsiTheme="minorHAnsi"/>
          <w:sz w:val="22"/>
          <w:szCs w:val="22"/>
        </w:rPr>
      </w:pPr>
      <w:r w:rsidRPr="005E4D1A">
        <w:rPr>
          <w:rFonts w:asciiTheme="minorHAnsi" w:hAnsiTheme="minorHAnsi"/>
          <w:sz w:val="22"/>
          <w:szCs w:val="22"/>
        </w:rPr>
        <w:t>Kandidati/kinje su dužni ponijeti sa sobom osobnu iskaznicu ili drugu identifikacijsku javnu ispravu na temelju koje se utvrđuje prije testiranja identitet kandidata/kinje.</w:t>
      </w:r>
    </w:p>
    <w:p w:rsidR="003C4A1C" w:rsidRPr="005E4D1A" w:rsidRDefault="003C4A1C" w:rsidP="003C4A1C">
      <w:pPr>
        <w:jc w:val="both"/>
        <w:rPr>
          <w:rFonts w:asciiTheme="minorHAnsi" w:hAnsiTheme="minorHAnsi"/>
          <w:sz w:val="22"/>
          <w:szCs w:val="22"/>
        </w:rPr>
      </w:pPr>
      <w:r w:rsidRPr="005E4D1A">
        <w:rPr>
          <w:rFonts w:asciiTheme="minorHAnsi" w:hAnsiTheme="minorHAnsi"/>
          <w:sz w:val="22"/>
          <w:szCs w:val="22"/>
        </w:rPr>
        <w:t>Procjeni odnosno testiranju ne mogu pristupiti kandidati koji ne mogu dokazati identitet i osobe za koje je Povjerenstvo utvrdilo da ne ispunjavaju formalne uvjete iz natječaja te čije prijave nisu pravodobne i potpune.</w:t>
      </w:r>
    </w:p>
    <w:p w:rsidR="003C4A1C" w:rsidRPr="005E4D1A" w:rsidRDefault="003C4A1C" w:rsidP="003C4A1C">
      <w:pPr>
        <w:jc w:val="both"/>
        <w:rPr>
          <w:rFonts w:asciiTheme="minorHAnsi" w:hAnsiTheme="minorHAnsi"/>
          <w:sz w:val="22"/>
          <w:szCs w:val="22"/>
        </w:rPr>
      </w:pPr>
      <w:r w:rsidRPr="005E4D1A">
        <w:rPr>
          <w:rFonts w:asciiTheme="minorHAnsi" w:hAnsiTheme="minorHAnsi"/>
          <w:sz w:val="22"/>
          <w:szCs w:val="22"/>
        </w:rPr>
        <w:t xml:space="preserve"> Nakon utvrđivanja identiteta kandidatima  Povjerenstvo će podijeliti testove kandidatima.</w:t>
      </w:r>
    </w:p>
    <w:p w:rsidR="003C4A1C" w:rsidRPr="005E4D1A" w:rsidRDefault="003C4A1C" w:rsidP="003C4A1C">
      <w:pPr>
        <w:jc w:val="both"/>
        <w:rPr>
          <w:rFonts w:asciiTheme="minorHAnsi" w:hAnsiTheme="minorHAnsi"/>
          <w:sz w:val="22"/>
          <w:szCs w:val="22"/>
        </w:rPr>
      </w:pPr>
      <w:r w:rsidRPr="005E4D1A">
        <w:rPr>
          <w:rFonts w:asciiTheme="minorHAnsi" w:hAnsiTheme="minorHAnsi"/>
          <w:sz w:val="22"/>
          <w:szCs w:val="22"/>
        </w:rPr>
        <w:t xml:space="preserve">Po zaprimanju testa kandidat je dužan upisati zaporku  pod kojom rješava test, a koja se prije rješavanja testa uz ime i prezime kandidata pohranjuje u zatvorenu omotnicu koju čuva predsjednik povjerenstva. </w:t>
      </w:r>
    </w:p>
    <w:p w:rsidR="003C4A1C" w:rsidRPr="005E4D1A" w:rsidRDefault="003C4A1C" w:rsidP="003C4A1C">
      <w:pPr>
        <w:jc w:val="both"/>
        <w:rPr>
          <w:rFonts w:asciiTheme="minorHAnsi" w:hAnsiTheme="minorHAnsi"/>
          <w:sz w:val="22"/>
          <w:szCs w:val="22"/>
        </w:rPr>
      </w:pPr>
      <w:r w:rsidRPr="005E4D1A">
        <w:rPr>
          <w:rFonts w:asciiTheme="minorHAnsi" w:hAnsiTheme="minorHAnsi"/>
          <w:sz w:val="22"/>
          <w:szCs w:val="22"/>
        </w:rPr>
        <w:t>Test se piše isključivo kemijskom olovkom. Test sadrži  1</w:t>
      </w:r>
      <w:r w:rsidR="00915265">
        <w:rPr>
          <w:rFonts w:asciiTheme="minorHAnsi" w:hAnsiTheme="minorHAnsi"/>
          <w:sz w:val="22"/>
          <w:szCs w:val="22"/>
        </w:rPr>
        <w:t>2</w:t>
      </w:r>
      <w:r>
        <w:rPr>
          <w:rFonts w:asciiTheme="minorHAnsi" w:hAnsiTheme="minorHAnsi"/>
          <w:sz w:val="22"/>
          <w:szCs w:val="22"/>
        </w:rPr>
        <w:t xml:space="preserve"> pitanja. Trajanje testiranja 4</w:t>
      </w:r>
      <w:r w:rsidR="00915265">
        <w:rPr>
          <w:rFonts w:asciiTheme="minorHAnsi" w:hAnsiTheme="minorHAnsi"/>
          <w:sz w:val="22"/>
          <w:szCs w:val="22"/>
        </w:rPr>
        <w:t>0</w:t>
      </w:r>
      <w:r>
        <w:rPr>
          <w:rFonts w:asciiTheme="minorHAnsi" w:hAnsiTheme="minorHAnsi"/>
          <w:sz w:val="22"/>
          <w:szCs w:val="22"/>
        </w:rPr>
        <w:t xml:space="preserve"> minuta.</w:t>
      </w:r>
    </w:p>
    <w:p w:rsidR="003C4A1C" w:rsidRPr="005E4D1A" w:rsidRDefault="003C4A1C" w:rsidP="003C4A1C">
      <w:pPr>
        <w:jc w:val="both"/>
        <w:rPr>
          <w:rFonts w:asciiTheme="minorHAnsi" w:hAnsiTheme="minorHAnsi"/>
          <w:sz w:val="22"/>
          <w:szCs w:val="22"/>
        </w:rPr>
      </w:pPr>
      <w:r w:rsidRPr="005E4D1A">
        <w:rPr>
          <w:rFonts w:asciiTheme="minorHAnsi" w:hAnsiTheme="minorHAnsi"/>
          <w:sz w:val="22"/>
          <w:szCs w:val="22"/>
        </w:rPr>
        <w:t xml:space="preserve"> Za vrijeme testiranja </w:t>
      </w:r>
      <w:r w:rsidRPr="005E4D1A">
        <w:rPr>
          <w:rFonts w:asciiTheme="minorHAnsi" w:hAnsiTheme="minorHAnsi"/>
          <w:b/>
          <w:sz w:val="22"/>
          <w:szCs w:val="22"/>
        </w:rPr>
        <w:t>nije dopušteno:</w:t>
      </w:r>
    </w:p>
    <w:p w:rsidR="003C4A1C" w:rsidRPr="005E4D1A" w:rsidRDefault="003C4A1C" w:rsidP="003C4A1C">
      <w:pPr>
        <w:numPr>
          <w:ilvl w:val="0"/>
          <w:numId w:val="1"/>
        </w:numPr>
        <w:jc w:val="both"/>
        <w:rPr>
          <w:rFonts w:asciiTheme="minorHAnsi" w:hAnsiTheme="minorHAnsi"/>
          <w:sz w:val="22"/>
          <w:szCs w:val="22"/>
        </w:rPr>
      </w:pPr>
      <w:r w:rsidRPr="005E4D1A">
        <w:rPr>
          <w:rFonts w:asciiTheme="minorHAnsi" w:hAnsiTheme="minorHAnsi"/>
          <w:sz w:val="22"/>
          <w:szCs w:val="22"/>
        </w:rPr>
        <w:t>koristiti se bilo kakvom literaturom odnosno bilješkama,</w:t>
      </w:r>
    </w:p>
    <w:p w:rsidR="003C4A1C" w:rsidRPr="005E4D1A" w:rsidRDefault="003C4A1C" w:rsidP="003C4A1C">
      <w:pPr>
        <w:numPr>
          <w:ilvl w:val="0"/>
          <w:numId w:val="1"/>
        </w:numPr>
        <w:jc w:val="both"/>
        <w:rPr>
          <w:rFonts w:asciiTheme="minorHAnsi" w:hAnsiTheme="minorHAnsi"/>
          <w:sz w:val="22"/>
          <w:szCs w:val="22"/>
        </w:rPr>
      </w:pPr>
      <w:r w:rsidRPr="005E4D1A">
        <w:rPr>
          <w:rFonts w:asciiTheme="minorHAnsi" w:hAnsiTheme="minorHAnsi"/>
          <w:sz w:val="22"/>
          <w:szCs w:val="22"/>
        </w:rPr>
        <w:t>koristiti mobitel ili druga komunikacijska sredstva,</w:t>
      </w:r>
    </w:p>
    <w:p w:rsidR="003C4A1C" w:rsidRPr="005E4D1A" w:rsidRDefault="003C4A1C" w:rsidP="003C4A1C">
      <w:pPr>
        <w:numPr>
          <w:ilvl w:val="0"/>
          <w:numId w:val="1"/>
        </w:numPr>
        <w:jc w:val="both"/>
        <w:rPr>
          <w:rFonts w:asciiTheme="minorHAnsi" w:hAnsiTheme="minorHAnsi"/>
          <w:sz w:val="22"/>
          <w:szCs w:val="22"/>
        </w:rPr>
      </w:pPr>
      <w:r w:rsidRPr="005E4D1A">
        <w:rPr>
          <w:rFonts w:asciiTheme="minorHAnsi" w:hAnsiTheme="minorHAnsi"/>
          <w:sz w:val="22"/>
          <w:szCs w:val="22"/>
        </w:rPr>
        <w:t>napuštati prostoriju u kojoj se testiranje odvija i</w:t>
      </w:r>
    </w:p>
    <w:p w:rsidR="003C4A1C" w:rsidRPr="005E4D1A" w:rsidRDefault="003C4A1C" w:rsidP="003C4A1C">
      <w:pPr>
        <w:numPr>
          <w:ilvl w:val="0"/>
          <w:numId w:val="1"/>
        </w:numPr>
        <w:jc w:val="both"/>
        <w:rPr>
          <w:rFonts w:asciiTheme="minorHAnsi" w:hAnsiTheme="minorHAnsi"/>
          <w:sz w:val="22"/>
          <w:szCs w:val="22"/>
        </w:rPr>
      </w:pPr>
      <w:r w:rsidRPr="005E4D1A">
        <w:rPr>
          <w:rFonts w:asciiTheme="minorHAnsi" w:hAnsiTheme="minorHAnsi"/>
          <w:sz w:val="22"/>
          <w:szCs w:val="22"/>
        </w:rPr>
        <w:t>razgovarati sa s ostalim kandidatima/</w:t>
      </w:r>
      <w:proofErr w:type="spellStart"/>
      <w:r w:rsidRPr="005E4D1A">
        <w:rPr>
          <w:rFonts w:asciiTheme="minorHAnsi" w:hAnsiTheme="minorHAnsi"/>
          <w:sz w:val="22"/>
          <w:szCs w:val="22"/>
        </w:rPr>
        <w:t>kinjama</w:t>
      </w:r>
      <w:proofErr w:type="spellEnd"/>
      <w:r w:rsidRPr="005E4D1A">
        <w:rPr>
          <w:rFonts w:asciiTheme="minorHAnsi" w:hAnsiTheme="minorHAnsi"/>
          <w:sz w:val="22"/>
          <w:szCs w:val="22"/>
        </w:rPr>
        <w:t xml:space="preserve">.    </w:t>
      </w:r>
    </w:p>
    <w:p w:rsidR="003C4A1C" w:rsidRPr="005E4D1A" w:rsidRDefault="003C4A1C" w:rsidP="003C4A1C">
      <w:pPr>
        <w:jc w:val="both"/>
        <w:rPr>
          <w:rFonts w:asciiTheme="minorHAnsi" w:hAnsiTheme="minorHAnsi"/>
          <w:sz w:val="22"/>
          <w:szCs w:val="22"/>
        </w:rPr>
      </w:pPr>
      <w:r w:rsidRPr="005E4D1A">
        <w:rPr>
          <w:rFonts w:asciiTheme="minorHAnsi" w:hAnsiTheme="minorHAnsi"/>
          <w:sz w:val="22"/>
          <w:szCs w:val="22"/>
        </w:rPr>
        <w:t>Ukoliko kandidat postupi suprotno pravilima testiranja bit će udaljen s testiranja, a njegov rezultat Povjerenstvo neće priznati niti ocijeniti.</w:t>
      </w:r>
    </w:p>
    <w:p w:rsidR="003C4A1C" w:rsidRPr="005E4D1A" w:rsidRDefault="003C4A1C" w:rsidP="003C4A1C">
      <w:pPr>
        <w:jc w:val="both"/>
        <w:rPr>
          <w:rFonts w:asciiTheme="minorHAnsi" w:hAnsiTheme="minorHAnsi"/>
          <w:sz w:val="22"/>
          <w:szCs w:val="22"/>
        </w:rPr>
      </w:pPr>
      <w:r w:rsidRPr="005E4D1A">
        <w:rPr>
          <w:rFonts w:asciiTheme="minorHAnsi" w:hAnsiTheme="minorHAnsi"/>
          <w:sz w:val="22"/>
          <w:szCs w:val="22"/>
        </w:rPr>
        <w:t xml:space="preserve">Nakon obavljene procjene  odnosno testiranja Povjerenstvo utvrđuje rezultat testiranja za svakog kandidata koji je pristupio procjeni odnosno  testiranju. Nakon utvrđivanja rezultata testiranja Povjerenstvo utvrđuje rang listu kandidata koju  dostavlja ravnateljici škole u skladu sa člankom 17. Pravilnika o postupku zapošljavanja te procjeni i vrednovanju kandidata za zapošljavanje. </w:t>
      </w:r>
    </w:p>
    <w:p w:rsidR="003C4A1C" w:rsidRPr="005E4D1A" w:rsidRDefault="003C4A1C" w:rsidP="003C4A1C">
      <w:pPr>
        <w:jc w:val="both"/>
        <w:rPr>
          <w:rFonts w:asciiTheme="minorHAnsi" w:hAnsiTheme="minorHAnsi"/>
          <w:b/>
          <w:sz w:val="22"/>
          <w:szCs w:val="22"/>
        </w:rPr>
      </w:pPr>
      <w:r w:rsidRPr="005E4D1A">
        <w:rPr>
          <w:rFonts w:asciiTheme="minorHAnsi" w:hAnsiTheme="minorHAnsi"/>
          <w:b/>
          <w:sz w:val="22"/>
          <w:szCs w:val="22"/>
        </w:rPr>
        <w:t>Pravni i drugi izvori za pripremanje kandidata</w:t>
      </w:r>
      <w:r>
        <w:rPr>
          <w:rFonts w:asciiTheme="minorHAnsi" w:hAnsiTheme="minorHAnsi"/>
          <w:b/>
          <w:sz w:val="22"/>
          <w:szCs w:val="22"/>
        </w:rPr>
        <w:t xml:space="preserve"> po točkom 3. natječaja ,</w:t>
      </w:r>
      <w:r w:rsidRPr="005E4D1A">
        <w:rPr>
          <w:rFonts w:asciiTheme="minorHAnsi" w:hAnsiTheme="minorHAnsi"/>
          <w:b/>
          <w:sz w:val="22"/>
          <w:szCs w:val="22"/>
        </w:rPr>
        <w:t xml:space="preserve"> za testiranje su:</w:t>
      </w:r>
    </w:p>
    <w:p w:rsidR="003C4A1C" w:rsidRPr="005E4D1A" w:rsidRDefault="003C4A1C" w:rsidP="003C4A1C">
      <w:pPr>
        <w:numPr>
          <w:ilvl w:val="0"/>
          <w:numId w:val="2"/>
        </w:numPr>
        <w:jc w:val="both"/>
        <w:rPr>
          <w:rFonts w:asciiTheme="minorHAnsi" w:hAnsiTheme="minorHAnsi"/>
          <w:sz w:val="22"/>
          <w:szCs w:val="22"/>
        </w:rPr>
      </w:pPr>
      <w:r w:rsidRPr="005E4D1A">
        <w:rPr>
          <w:rFonts w:asciiTheme="minorHAnsi" w:hAnsiTheme="minorHAnsi"/>
          <w:sz w:val="22"/>
          <w:szCs w:val="22"/>
        </w:rPr>
        <w:t>Zakon o odgoju i obrazovanju u osnovnoj i srednjoj školi (Narodne novine, broj 87/08., 86/09, 92/10.,105/10.,90/11., 16/12. , 86/12., 94/13, 152/14. ,7/17. i 68/18.,98/19., 64/20, 151/22</w:t>
      </w:r>
      <w:r>
        <w:rPr>
          <w:rFonts w:asciiTheme="minorHAnsi" w:hAnsiTheme="minorHAnsi"/>
          <w:sz w:val="22"/>
          <w:szCs w:val="22"/>
        </w:rPr>
        <w:t>, 156/23</w:t>
      </w:r>
      <w:r w:rsidRPr="005E4D1A">
        <w:rPr>
          <w:rFonts w:asciiTheme="minorHAnsi" w:hAnsiTheme="minorHAnsi"/>
          <w:sz w:val="22"/>
          <w:szCs w:val="22"/>
        </w:rPr>
        <w:t xml:space="preserve">), </w:t>
      </w:r>
    </w:p>
    <w:p w:rsidR="003C4A1C" w:rsidRPr="005E4D1A" w:rsidRDefault="003C4A1C" w:rsidP="003C4A1C">
      <w:pPr>
        <w:numPr>
          <w:ilvl w:val="0"/>
          <w:numId w:val="2"/>
        </w:numPr>
        <w:jc w:val="both"/>
        <w:rPr>
          <w:rFonts w:asciiTheme="minorHAnsi" w:hAnsiTheme="minorHAnsi"/>
          <w:sz w:val="22"/>
          <w:szCs w:val="22"/>
        </w:rPr>
      </w:pPr>
      <w:r w:rsidRPr="005E4D1A">
        <w:rPr>
          <w:rFonts w:asciiTheme="minorHAnsi" w:hAnsiTheme="minorHAnsi"/>
          <w:sz w:val="22"/>
          <w:szCs w:val="22"/>
        </w:rPr>
        <w:t>Pravilnik o kriterijima za izricanje pedagoških mjera (Narodne novine, broj:94/15,3/17)</w:t>
      </w:r>
    </w:p>
    <w:p w:rsidR="003C4A1C" w:rsidRPr="005E4D1A" w:rsidRDefault="003C4A1C" w:rsidP="003C4A1C">
      <w:pPr>
        <w:numPr>
          <w:ilvl w:val="0"/>
          <w:numId w:val="2"/>
        </w:numPr>
        <w:jc w:val="both"/>
        <w:rPr>
          <w:rFonts w:asciiTheme="minorHAnsi" w:hAnsiTheme="minorHAnsi"/>
          <w:sz w:val="22"/>
          <w:szCs w:val="22"/>
        </w:rPr>
      </w:pPr>
      <w:r w:rsidRPr="005E4D1A">
        <w:rPr>
          <w:rFonts w:asciiTheme="minorHAnsi" w:hAnsiTheme="minorHAnsi"/>
          <w:sz w:val="22"/>
          <w:szCs w:val="22"/>
        </w:rPr>
        <w:t xml:space="preserve">Pravilnik o načinima, postupcima i elementima vrednovanja učenika u osnovnoj i srednjoj školi      </w:t>
      </w:r>
    </w:p>
    <w:p w:rsidR="003C4A1C" w:rsidRPr="005E4D1A" w:rsidRDefault="003C4A1C" w:rsidP="003C4A1C">
      <w:pPr>
        <w:ind w:left="600"/>
        <w:jc w:val="both"/>
        <w:rPr>
          <w:rFonts w:asciiTheme="minorHAnsi" w:hAnsiTheme="minorHAnsi"/>
          <w:sz w:val="22"/>
          <w:szCs w:val="22"/>
        </w:rPr>
      </w:pPr>
      <w:r w:rsidRPr="005E4D1A">
        <w:rPr>
          <w:rFonts w:asciiTheme="minorHAnsi" w:hAnsiTheme="minorHAnsi"/>
          <w:sz w:val="22"/>
          <w:szCs w:val="22"/>
        </w:rPr>
        <w:t>( Narodne novine, broj:112/10, 82/19)</w:t>
      </w:r>
    </w:p>
    <w:p w:rsidR="003C4A1C" w:rsidRDefault="003C4A1C" w:rsidP="003C4A1C">
      <w:pPr>
        <w:pStyle w:val="Odlomakpopisa"/>
        <w:numPr>
          <w:ilvl w:val="0"/>
          <w:numId w:val="2"/>
        </w:numPr>
        <w:jc w:val="both"/>
        <w:rPr>
          <w:rFonts w:asciiTheme="minorHAnsi" w:hAnsiTheme="minorHAnsi"/>
          <w:sz w:val="22"/>
          <w:szCs w:val="22"/>
        </w:rPr>
      </w:pPr>
      <w:r w:rsidRPr="005E4D1A">
        <w:rPr>
          <w:rFonts w:asciiTheme="minorHAnsi" w:hAnsiTheme="minorHAnsi"/>
          <w:sz w:val="22"/>
          <w:szCs w:val="22"/>
        </w:rPr>
        <w:t xml:space="preserve">Statut škole </w:t>
      </w:r>
    </w:p>
    <w:p w:rsidR="003C4A1C" w:rsidRPr="005E4D1A" w:rsidRDefault="003C4A1C" w:rsidP="003C4A1C">
      <w:pPr>
        <w:pStyle w:val="Odlomakpopisa"/>
        <w:numPr>
          <w:ilvl w:val="0"/>
          <w:numId w:val="2"/>
        </w:numPr>
        <w:jc w:val="both"/>
        <w:rPr>
          <w:rFonts w:asciiTheme="minorHAnsi" w:hAnsiTheme="minorHAnsi"/>
          <w:sz w:val="22"/>
          <w:szCs w:val="22"/>
        </w:rPr>
      </w:pPr>
      <w:r>
        <w:rPr>
          <w:rFonts w:asciiTheme="minorHAnsi" w:hAnsiTheme="minorHAnsi"/>
          <w:sz w:val="22"/>
          <w:szCs w:val="22"/>
        </w:rPr>
        <w:t xml:space="preserve">Kućni red škole </w:t>
      </w:r>
    </w:p>
    <w:p w:rsidR="003C4A1C" w:rsidRPr="008350D6" w:rsidRDefault="003C4A1C" w:rsidP="003C4A1C">
      <w:pPr>
        <w:pStyle w:val="Odlomakpopisa"/>
        <w:numPr>
          <w:ilvl w:val="0"/>
          <w:numId w:val="2"/>
        </w:numPr>
        <w:jc w:val="both"/>
        <w:rPr>
          <w:rFonts w:asciiTheme="minorHAnsi" w:hAnsiTheme="minorHAnsi"/>
          <w:b/>
          <w:sz w:val="22"/>
          <w:szCs w:val="22"/>
        </w:rPr>
      </w:pPr>
      <w:r w:rsidRPr="008350D6">
        <w:rPr>
          <w:rFonts w:asciiTheme="minorHAnsi" w:hAnsiTheme="minorHAnsi"/>
          <w:sz w:val="22"/>
          <w:szCs w:val="22"/>
        </w:rPr>
        <w:t xml:space="preserve">Predmetni kurikulum osnovna škola- dostupno na stranici </w:t>
      </w:r>
    </w:p>
    <w:p w:rsidR="003C4A1C" w:rsidRPr="008350D6" w:rsidRDefault="003C4A1C" w:rsidP="003C4A1C">
      <w:pPr>
        <w:pStyle w:val="Odlomakpopisa"/>
        <w:ind w:left="502"/>
        <w:jc w:val="both"/>
        <w:rPr>
          <w:rFonts w:asciiTheme="minorHAnsi" w:hAnsiTheme="minorHAnsi"/>
          <w:b/>
          <w:sz w:val="22"/>
          <w:szCs w:val="22"/>
        </w:rPr>
      </w:pPr>
      <w:r w:rsidRPr="008350D6">
        <w:rPr>
          <w:rFonts w:asciiTheme="minorHAnsi" w:hAnsiTheme="minorHAnsi"/>
          <w:sz w:val="22"/>
          <w:szCs w:val="22"/>
        </w:rPr>
        <w:t xml:space="preserve"> </w:t>
      </w:r>
      <w:r w:rsidRPr="008350D6">
        <w:rPr>
          <w:rFonts w:asciiTheme="minorHAnsi" w:hAnsiTheme="minorHAnsi"/>
          <w:b/>
          <w:sz w:val="22"/>
          <w:szCs w:val="22"/>
        </w:rPr>
        <w:t>https://narodne-novine.nn.hr/clanci/sluzbeni/2019_03_27_558.html</w:t>
      </w:r>
    </w:p>
    <w:p w:rsidR="003C4A1C" w:rsidRPr="008350D6" w:rsidRDefault="003C4A1C" w:rsidP="003C4A1C">
      <w:pPr>
        <w:pStyle w:val="Odlomakpopisa"/>
        <w:spacing w:before="100" w:beforeAutospacing="1" w:after="100" w:afterAutospacing="1"/>
        <w:ind w:left="502"/>
        <w:outlineLvl w:val="1"/>
        <w:rPr>
          <w:rFonts w:asciiTheme="minorHAnsi" w:hAnsiTheme="minorHAnsi"/>
          <w:b/>
          <w:bCs/>
          <w:sz w:val="22"/>
          <w:szCs w:val="22"/>
        </w:rPr>
      </w:pPr>
      <w:r w:rsidRPr="008350D6">
        <w:rPr>
          <w:rFonts w:asciiTheme="minorHAnsi" w:hAnsiTheme="minorHAnsi"/>
          <w:b/>
          <w:bCs/>
          <w:sz w:val="22"/>
          <w:szCs w:val="22"/>
        </w:rPr>
        <w:t xml:space="preserve">Pravni izvori od broja 1. do broja </w:t>
      </w:r>
      <w:r w:rsidR="008350D6">
        <w:rPr>
          <w:rFonts w:asciiTheme="minorHAnsi" w:hAnsiTheme="minorHAnsi"/>
          <w:b/>
          <w:bCs/>
          <w:sz w:val="22"/>
          <w:szCs w:val="22"/>
        </w:rPr>
        <w:t>5</w:t>
      </w:r>
      <w:r w:rsidRPr="008350D6">
        <w:rPr>
          <w:rFonts w:asciiTheme="minorHAnsi" w:hAnsiTheme="minorHAnsi"/>
          <w:b/>
          <w:bCs/>
          <w:sz w:val="22"/>
          <w:szCs w:val="22"/>
        </w:rPr>
        <w:t>. mogu se pronaći na stranici škole :</w:t>
      </w:r>
    </w:p>
    <w:p w:rsidR="003C4A1C" w:rsidRPr="008350D6" w:rsidRDefault="003C4A1C" w:rsidP="003C4A1C">
      <w:pPr>
        <w:pStyle w:val="Odlomakpopisa"/>
        <w:spacing w:before="100" w:beforeAutospacing="1" w:after="100" w:afterAutospacing="1"/>
        <w:ind w:left="502"/>
        <w:outlineLvl w:val="1"/>
        <w:rPr>
          <w:rFonts w:asciiTheme="minorHAnsi" w:hAnsiTheme="minorHAnsi"/>
          <w:b/>
          <w:bCs/>
          <w:sz w:val="22"/>
          <w:szCs w:val="22"/>
        </w:rPr>
      </w:pPr>
      <w:r w:rsidRPr="008350D6">
        <w:rPr>
          <w:rFonts w:asciiTheme="minorHAnsi" w:hAnsiTheme="minorHAnsi"/>
          <w:b/>
          <w:bCs/>
          <w:sz w:val="22"/>
          <w:szCs w:val="22"/>
        </w:rPr>
        <w:t>http://www.os-dcesaric-pozega.skole.hr/skola/nabava_copy</w:t>
      </w:r>
    </w:p>
    <w:p w:rsidR="003C4A1C" w:rsidRPr="005E4D1A" w:rsidRDefault="003C4A1C" w:rsidP="003C4A1C">
      <w:pPr>
        <w:pStyle w:val="Odlomakpopisa"/>
        <w:ind w:left="502"/>
        <w:jc w:val="both"/>
        <w:rPr>
          <w:rFonts w:asciiTheme="minorHAnsi" w:hAnsiTheme="minorHAnsi"/>
          <w:b/>
          <w:sz w:val="22"/>
          <w:szCs w:val="22"/>
        </w:rPr>
      </w:pPr>
      <w:r w:rsidRPr="008350D6">
        <w:rPr>
          <w:rFonts w:asciiTheme="minorHAnsi" w:hAnsiTheme="minorHAnsi"/>
          <w:b/>
          <w:sz w:val="22"/>
          <w:szCs w:val="22"/>
        </w:rPr>
        <w:tab/>
      </w:r>
      <w:r w:rsidRPr="008350D6">
        <w:rPr>
          <w:rFonts w:asciiTheme="minorHAnsi" w:hAnsiTheme="minorHAnsi"/>
          <w:b/>
          <w:sz w:val="22"/>
          <w:szCs w:val="22"/>
        </w:rPr>
        <w:tab/>
      </w:r>
      <w:r w:rsidRPr="008350D6">
        <w:rPr>
          <w:rFonts w:asciiTheme="minorHAnsi" w:hAnsiTheme="minorHAnsi"/>
          <w:b/>
          <w:sz w:val="22"/>
          <w:szCs w:val="22"/>
        </w:rPr>
        <w:tab/>
      </w:r>
      <w:r w:rsidRPr="008350D6">
        <w:rPr>
          <w:rFonts w:asciiTheme="minorHAnsi" w:hAnsiTheme="minorHAnsi"/>
          <w:b/>
          <w:sz w:val="22"/>
          <w:szCs w:val="22"/>
        </w:rPr>
        <w:tab/>
      </w:r>
      <w:r w:rsidRPr="008350D6">
        <w:rPr>
          <w:rFonts w:asciiTheme="minorHAnsi" w:hAnsiTheme="minorHAnsi"/>
          <w:b/>
          <w:sz w:val="22"/>
          <w:szCs w:val="22"/>
        </w:rPr>
        <w:tab/>
      </w:r>
      <w:r w:rsidRPr="008350D6">
        <w:rPr>
          <w:rFonts w:asciiTheme="minorHAnsi" w:hAnsiTheme="minorHAnsi"/>
          <w:b/>
          <w:sz w:val="22"/>
          <w:szCs w:val="22"/>
        </w:rPr>
        <w:tab/>
      </w:r>
      <w:r w:rsidRPr="008350D6">
        <w:rPr>
          <w:rFonts w:asciiTheme="minorHAnsi" w:hAnsiTheme="minorHAnsi"/>
          <w:b/>
          <w:sz w:val="22"/>
          <w:szCs w:val="22"/>
        </w:rPr>
        <w:tab/>
      </w:r>
      <w:r w:rsidRPr="008350D6">
        <w:rPr>
          <w:rFonts w:asciiTheme="minorHAnsi" w:hAnsiTheme="minorHAnsi"/>
          <w:b/>
          <w:sz w:val="22"/>
          <w:szCs w:val="22"/>
        </w:rPr>
        <w:tab/>
      </w:r>
      <w:r w:rsidRPr="008350D6">
        <w:rPr>
          <w:rFonts w:asciiTheme="minorHAnsi" w:hAnsiTheme="minorHAnsi"/>
          <w:b/>
          <w:sz w:val="22"/>
          <w:szCs w:val="22"/>
        </w:rPr>
        <w:tab/>
      </w:r>
      <w:r>
        <w:rPr>
          <w:rFonts w:asciiTheme="minorHAnsi" w:hAnsiTheme="minorHAnsi"/>
          <w:b/>
          <w:color w:val="FF0000"/>
          <w:sz w:val="22"/>
          <w:szCs w:val="22"/>
        </w:rPr>
        <w:tab/>
      </w:r>
      <w:r w:rsidRPr="005E4D1A">
        <w:rPr>
          <w:rFonts w:asciiTheme="minorHAnsi" w:hAnsiTheme="minorHAnsi"/>
          <w:b/>
          <w:sz w:val="22"/>
          <w:szCs w:val="22"/>
        </w:rPr>
        <w:t>POVJERENSTVO:</w:t>
      </w:r>
    </w:p>
    <w:p w:rsidR="003C4A1C" w:rsidRPr="005E4D1A" w:rsidRDefault="003C4A1C" w:rsidP="003C4A1C">
      <w:pPr>
        <w:ind w:left="600"/>
        <w:rPr>
          <w:rFonts w:asciiTheme="minorHAnsi" w:hAnsiTheme="minorHAnsi"/>
          <w:b/>
          <w:sz w:val="22"/>
          <w:szCs w:val="22"/>
        </w:rPr>
      </w:pPr>
      <w:r w:rsidRPr="005E4D1A">
        <w:rPr>
          <w:rFonts w:asciiTheme="minorHAnsi" w:hAnsiTheme="minorHAnsi"/>
          <w:b/>
          <w:sz w:val="22"/>
          <w:szCs w:val="22"/>
        </w:rPr>
        <w:t xml:space="preserve">                 </w:t>
      </w:r>
    </w:p>
    <w:p w:rsidR="00FC45E0" w:rsidRDefault="00FC45E0"/>
    <w:sectPr w:rsidR="00FC45E0" w:rsidSect="005E4D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56826"/>
    <w:multiLevelType w:val="hybridMultilevel"/>
    <w:tmpl w:val="18EC736A"/>
    <w:lvl w:ilvl="0" w:tplc="2954C99C">
      <w:start w:val="1"/>
      <w:numFmt w:val="decimal"/>
      <w:lvlText w:val="%1."/>
      <w:lvlJc w:val="left"/>
      <w:pPr>
        <w:ind w:left="36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448E3C72"/>
    <w:multiLevelType w:val="hybridMultilevel"/>
    <w:tmpl w:val="C4AA68F2"/>
    <w:lvl w:ilvl="0" w:tplc="817866B6">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3C4A1C"/>
    <w:rsid w:val="003C4A1C"/>
    <w:rsid w:val="005120DA"/>
    <w:rsid w:val="008350D6"/>
    <w:rsid w:val="00915265"/>
    <w:rsid w:val="00AE2372"/>
    <w:rsid w:val="00D17E57"/>
    <w:rsid w:val="00FC45E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A1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C4A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545</Words>
  <Characters>3112</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Tajnistvo</dc:creator>
  <cp:lastModifiedBy>Tajnistvo</cp:lastModifiedBy>
  <cp:revision>2</cp:revision>
  <cp:lastPrinted>2025-04-03T07:41:00Z</cp:lastPrinted>
  <dcterms:created xsi:type="dcterms:W3CDTF">2025-04-04T06:57:00Z</dcterms:created>
  <dcterms:modified xsi:type="dcterms:W3CDTF">2025-04-04T06:57:00Z</dcterms:modified>
</cp:coreProperties>
</file>